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6A" w:rsidRDefault="00BB4A6A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ХАНТЫ-МАНСИЙСКОГО АВТОНОМНОГО ОКРУГА - ЮГРЫ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декабря 2011 г. N 457-п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АРЕНДНОЙ ПЛАТЕ ЗА ЗЕМЕЛЬНЫЕ УЧАСТКИ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ЗЕМЕЛЬ НАСЕЛЕННЫХ ПУНКТОВ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ХМАО - Югры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30.05.2013 </w:t>
      </w:r>
      <w:hyperlink r:id="rId4" w:history="1">
        <w:r>
          <w:rPr>
            <w:rFonts w:ascii="Calibri" w:hAnsi="Calibri" w:cs="Calibri"/>
            <w:color w:val="0000FF"/>
          </w:rPr>
          <w:t>N 208-п</w:t>
        </w:r>
      </w:hyperlink>
      <w:r>
        <w:rPr>
          <w:rFonts w:ascii="Calibri" w:hAnsi="Calibri" w:cs="Calibri"/>
        </w:rPr>
        <w:t xml:space="preserve">, от 01.11.2013 </w:t>
      </w:r>
      <w:hyperlink r:id="rId5" w:history="1">
        <w:r>
          <w:rPr>
            <w:rFonts w:ascii="Calibri" w:hAnsi="Calibri" w:cs="Calibri"/>
            <w:color w:val="0000FF"/>
          </w:rPr>
          <w:t>N 463-п</w:t>
        </w:r>
      </w:hyperlink>
      <w:r>
        <w:rPr>
          <w:rFonts w:ascii="Calibri" w:hAnsi="Calibri" w:cs="Calibri"/>
        </w:rPr>
        <w:t>)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65</w:t>
        </w:r>
      </w:hyperlink>
      <w:r>
        <w:rPr>
          <w:rFonts w:ascii="Calibri" w:hAnsi="Calibri" w:cs="Calibri"/>
        </w:rPr>
        <w:t xml:space="preserve"> Земельного кодекса Российской Федерации, </w:t>
      </w:r>
      <w:hyperlink r:id="rId7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от 25 октября 2001 года N 137-ФЗ "О введении в действие Земельного кодекса Российской Федерации", </w:t>
      </w:r>
      <w:hyperlink r:id="rId8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Закона Ханты-Мансийского автономного округа - Югры от 3 мая 2000 года N 26-оз "О регулировании отдельных земельных отношений в Ханты-Мансийском автономном округе - Югре" Правительство Ханты-Мансийского автономного округа - Югры постановляет: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прилагаемый </w:t>
      </w:r>
      <w:hyperlink w:anchor="Par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определения размера арендной платы, условий и сроков ее внесения за земельные участки земель населенных пунктов, находящиеся в собственности Ханты-Мансийского автономного округа - Югры, а также за использование земельных участков, государственная собственность на которые не разграничена.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органам местного самоуправления муниципальных образований Ханты-Мансийского автономного округа - Югры привести свои правовые акты и договоры аренды земельных участков в соответствие с настоящим постановлением.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Департаменту по управлению государственным имуществом Ханты-Мансийского автономного округа - Югры привести свои правовые акты в соответствие с настоящим постановлением.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Опубликовать настоящее постановление в газете "Новости Югры".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постановление вступает в силу с 1 января 2012 года.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BB4A6A" w:rsidRDefault="00BB4A6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BB4A6A" w:rsidRDefault="00BB4A6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автономного округа - Югры</w:t>
      </w:r>
    </w:p>
    <w:p w:rsidR="00BB4A6A" w:rsidRDefault="00BB4A6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Н.В.КОМАРОВА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BB4A6A" w:rsidRDefault="00BB4A6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BB4A6A" w:rsidRDefault="00BB4A6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BB4A6A" w:rsidRDefault="00BB4A6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BB4A6A" w:rsidRDefault="00BB4A6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декабря 2011 г. N 457-п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ПОРЯДОК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РАЗМЕРА АРЕНДНОЙ ПЛАТЫ, УСЛОВИЙ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СРОКОВ ЕЕ ВНЕСЕНИЯ ЗА ЗЕМЕЛЬНЫЕ УЧАСТКИ ЗЕМЕЛЬ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НАСЕЛЕННЫХ ПУНКТОВ, НАХОДЯЩИЕСЯ В СОБСТВЕННОСТИ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ЮГРЫ,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ТАКЖЕ ЗА ИСПОЛЬЗОВАНИЕ ЗЕМЕЛЬНЫХ УЧАСТКОВ,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ГОСУДАРСТВЕННАЯ СОБСТВЕННОСТЬ НА КОТОРЫЕ НЕ РАЗГРАНИЧЕНА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(ДАЛЕЕ - ПОРЯДОК)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ХМАО - Югры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30.05.2013 </w:t>
      </w:r>
      <w:hyperlink r:id="rId9" w:history="1">
        <w:r>
          <w:rPr>
            <w:rFonts w:ascii="Calibri" w:hAnsi="Calibri" w:cs="Calibri"/>
            <w:color w:val="0000FF"/>
          </w:rPr>
          <w:t>N 208-п</w:t>
        </w:r>
      </w:hyperlink>
      <w:r>
        <w:rPr>
          <w:rFonts w:ascii="Calibri" w:hAnsi="Calibri" w:cs="Calibri"/>
        </w:rPr>
        <w:t xml:space="preserve">, от 01.11.2013 </w:t>
      </w:r>
      <w:hyperlink r:id="rId10" w:history="1">
        <w:r>
          <w:rPr>
            <w:rFonts w:ascii="Calibri" w:hAnsi="Calibri" w:cs="Calibri"/>
            <w:color w:val="0000FF"/>
          </w:rPr>
          <w:t>N 463-п</w:t>
        </w:r>
      </w:hyperlink>
      <w:r>
        <w:rPr>
          <w:rFonts w:ascii="Calibri" w:hAnsi="Calibri" w:cs="Calibri"/>
        </w:rPr>
        <w:t>)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I. Общие положения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Настоящий Порядок разработан в целях установления общих правил определения размера арендной платы, условий и сроков внесения арендной платы за использование земельных участков земель населенных пунктов, находящихся в собственности Ханты-Мансийского автономного округа - Югры, а также за использование земельных участков земель населенных пунктов, государственная собственность на которые не разграничена (далее - земельные участки).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Порядок не распространяется на следующие случаи предоставления в аренду земельных участков: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при одновременной передаче (по одному договору) в аренду земельных участков и расположенных на них зданий, строений, сооружений, находящихся в собственности Ханты-Мансийского автономного округа - Югры;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если земельный участок предоставлен в аренду пользователю недр для ведения работ, связанных с пользованием недрами;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если законодательством установлен иной порядок.</w:t>
      </w:r>
    </w:p>
    <w:p w:rsidR="00BB4A6A" w:rsidRDefault="00BB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01.11.2013 N 463-п)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В случае предоставления земельного участка в аренду по результатам торгов на право заключения договора аренды земельного участка начальный размер арендной платы за его использование определяется в соответствии с настоящим Порядком;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случае продажи права на заключение договора аренды для комплексного освоения в целях жилищного строительства, в иных случаях - в соответствии с законодательством Российской Федерации об оценочной деятельности.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57"/>
      <w:bookmarkEnd w:id="4"/>
      <w:r>
        <w:rPr>
          <w:rFonts w:ascii="Calibri" w:hAnsi="Calibri" w:cs="Calibri"/>
        </w:rPr>
        <w:t>II. Определение размера арендной платы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Размер арендной платы за использование земельного участка устанавливается в договоре аренды земельного участка и, если федеральными законами или настоящим Порядком не предусмотрено иное, определяется по формуле: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 = (КС x С / 100) x Кп x Кст x Ксп x Кпр x Ксз, где: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 - годовой размер арендной платы за земельный участок, руб.;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КС - кадастровая стоимость земельного участка, руб.;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- ставка арендной платы, определяемая в соответствии с </w:t>
      </w:r>
      <w:hyperlink w:anchor="Par152" w:history="1">
        <w:r>
          <w:rPr>
            <w:rFonts w:ascii="Calibri" w:hAnsi="Calibri" w:cs="Calibri"/>
            <w:color w:val="0000FF"/>
          </w:rPr>
          <w:t>разделом IV</w:t>
        </w:r>
      </w:hyperlink>
      <w:r>
        <w:rPr>
          <w:rFonts w:ascii="Calibri" w:hAnsi="Calibri" w:cs="Calibri"/>
        </w:rPr>
        <w:t xml:space="preserve"> Порядка;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Кп - коэффициент переходного периода;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Кст - коэффициент строительства;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Ксп - коэффициент субъектов малого и среднего предпринимательства, устанавливается равным 0,8;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Кпр - коэффициент приоритета, устанавливается равным 0,8;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Ксз - коэффициент сезонности работ, устанавливается равным 0,5.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Коэффициент переходного периода (Кп) устанавливается для каждого вида или подвида разрешенного использования земельного участка, указанного в </w:t>
      </w:r>
      <w:hyperlink w:anchor="Par152" w:history="1">
        <w:r>
          <w:rPr>
            <w:rFonts w:ascii="Calibri" w:hAnsi="Calibri" w:cs="Calibri"/>
            <w:color w:val="0000FF"/>
          </w:rPr>
          <w:t>разделе IV</w:t>
        </w:r>
      </w:hyperlink>
      <w:r>
        <w:rPr>
          <w:rFonts w:ascii="Calibri" w:hAnsi="Calibri" w:cs="Calibri"/>
        </w:rPr>
        <w:t xml:space="preserve"> Порядка, и не может превышать 1,5 в отношении: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земельных участков, находящихся в собственности Ханты-Мансийского автономного округа - Югры, в соответствии с </w:t>
      </w:r>
      <w:hyperlink w:anchor="Par1897" w:history="1">
        <w:r>
          <w:rPr>
            <w:rFonts w:ascii="Calibri" w:hAnsi="Calibri" w:cs="Calibri"/>
            <w:color w:val="0000FF"/>
          </w:rPr>
          <w:t>таблицей 11</w:t>
        </w:r>
      </w:hyperlink>
      <w:r>
        <w:rPr>
          <w:rFonts w:ascii="Calibri" w:hAnsi="Calibri" w:cs="Calibri"/>
        </w:rPr>
        <w:t>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земельных участков, государственная собственность на которые не разграничена, в соответствии с полномочиями органов местного самоуправления, обладающих правом их предоставления.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До установления коэффициента переходного периода (Кп) указанный коэффициент признается равным 1.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Коэффициент переходного периода (Кп) не применяется в случае определения размера арендной платы в соответствии с </w:t>
      </w:r>
      <w:hyperlink w:anchor="Par113" w:history="1">
        <w:r>
          <w:rPr>
            <w:rFonts w:ascii="Calibri" w:hAnsi="Calibri" w:cs="Calibri"/>
            <w:color w:val="0000FF"/>
          </w:rPr>
          <w:t>пунктом 15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 Коэффициент строительства (Кст) применяется при передаче в аренду земельного участка для строительства и устанавливается равным: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0,1 - в течение первого года;</w:t>
      </w:r>
    </w:p>
    <w:p w:rsidR="00BB4A6A" w:rsidRDefault="00BB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30.05.2013 N 208-п)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0,5 - в течение второго года;</w:t>
      </w:r>
    </w:p>
    <w:p w:rsidR="00BB4A6A" w:rsidRDefault="00BB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30.05.2013 N 208-п)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1 - с даты заключения договора аренды до даты подачи арендатором заявления о применении коэффициента строительства с приложением разрешения на строительство, а также в течение третьего года и следующих лет в пределах нормативного срока строительства, указанного в разрешении на строительство;</w:t>
      </w:r>
    </w:p>
    <w:p w:rsidR="00BB4A6A" w:rsidRDefault="00BB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30.05.2013 N 208-п)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2 - при превышении нормативного срока строительства, указанного в разрешении на строительство, в том числе в случае продления срока действия разрешения на строительство.</w:t>
      </w:r>
    </w:p>
    <w:p w:rsidR="00BB4A6A" w:rsidRDefault="00BB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30.05.2013 N 208-п)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5" w:name="Par85"/>
      <w:bookmarkEnd w:id="5"/>
      <w:r>
        <w:rPr>
          <w:rFonts w:ascii="Calibri" w:hAnsi="Calibri" w:cs="Calibri"/>
        </w:rPr>
        <w:t>8. Для целей применения коэффициента строительства первым годом являются двенадцать месяцев с даты подачи арендатором заявления о применении коэффициента строительства с приложением разрешения на строительство.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отношении договоров аренды, заключенных до 1 июля 2013 года, первым годом являются двенадцать месяцев с даты передачи земельного участка в аренду.</w:t>
      </w:r>
    </w:p>
    <w:p w:rsidR="00BB4A6A" w:rsidRDefault="00BB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30.05.2013 N 208-п)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При передаче земельного участка лицу, имеющему преимущественное право на заключение нового договора аренды земельного участка на новый срок в соответствии с </w:t>
      </w:r>
      <w:hyperlink r:id="rId17" w:history="1">
        <w:r>
          <w:rPr>
            <w:rFonts w:ascii="Calibri" w:hAnsi="Calibri" w:cs="Calibri"/>
            <w:color w:val="0000FF"/>
          </w:rPr>
          <w:t>пунктом 3 статьи 22</w:t>
        </w:r>
      </w:hyperlink>
      <w:r>
        <w:rPr>
          <w:rFonts w:ascii="Calibri" w:hAnsi="Calibri" w:cs="Calibri"/>
        </w:rPr>
        <w:t xml:space="preserve"> Земельного кодекса Российской Федерации, для целей применения коэффициента строительства период пользования земельным участком определяется с учетом всех ранее установленных периодов его пользования, определенных в соответствии с </w:t>
      </w:r>
      <w:hyperlink w:anchor="Par85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10. Коэффициент субъектов малого и среднего предпринимательства (Ксп) применяется при передаче в аренду земельных участков субъектам малого и среднего предпринимательства в случае, если указанные хозяйствующие субъекты соответствуют следующим требованиям: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средняя численность работников организации за предшествующий календарный год не превышает двести пятьдесят человек включительно. Средняя численность работников за календарный год определяется с учетом всех работников организации,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организации;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превышает предельного значения в размере 1000 млн. рублей;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не являются: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хозяйствующими субъектами, осуществляющими предпринимательскую деятельность в сфере игорного бизнеса, нерезидентами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11. Коэффициент приоритета (Кпр) применяется при передаче в аренду земельного участка: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региональным или муниципальным социально 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деятельности, определенных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лицу, реализующему на переданном земельном участке проекты, включенные в реестр приоритетных инвестиционных проектов Ханты-Мансийского автономного округа - Югры.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Коэффициент сезонности работ (Ксз) применяется в случае передачи в аренду земельного участка на срок от одного года и более для организации отстоя флота, размещения лодочных станций, речных причалов, пристаней, зимних автодорог (зимников), летних кафе, разработки полезных ископаемых гидромеханизированным способом, организации площадок </w:t>
      </w:r>
      <w:r>
        <w:rPr>
          <w:rFonts w:ascii="Calibri" w:hAnsi="Calibri" w:cs="Calibri"/>
        </w:rPr>
        <w:lastRenderedPageBreak/>
        <w:t>под складирование снега.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13. Размер арендной платы за использование земельного участка с видом разрешенного использования: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занятого особо охраняемыми территориями и объектами, городскими лесами, скверами, парками, городскими садами;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предназначенного для сельскохозяйственного использования;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улицы, проспекты, площади, шоссе, аллеи, бульвары, заставы, переулки, проезды, тупики;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набережные, - определяется по формуле: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 = КС x Нс, где: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 - годовой размер арендной платы за земельный участок, руб.;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КС - кадастровая стоимость земельного участка, руб.;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Нс - ставка земельного налога на соответствующий земельный участок.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14. Размер арендной платы за использование земельного участка, предоставленного в аренду физическому или юридическому лицу, имеющему право на освобождение от уплаты земельного налога в соответствии с законодательством о налогах и сборах, за исключением случаев, когда право на заключение договора аренды земельного участка приобретено на торгах (конкурсах, аукционах), определяется по формуле: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 = КС x 0,01%, где: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 - годовой размер арендной платы за земельный участок, руб.;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КС - кадастровая стоимость земельного участка, руб.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6" w:name="Par113"/>
      <w:bookmarkEnd w:id="6"/>
      <w:r>
        <w:rPr>
          <w:rFonts w:ascii="Calibri" w:hAnsi="Calibri" w:cs="Calibri"/>
        </w:rPr>
        <w:t xml:space="preserve">15. При переоформлении юридическими лицами права постоянного (бессрочного) пользования земельным участком на право аренды земельного участка, в соответствии с </w:t>
      </w:r>
      <w:hyperlink r:id="rId19" w:history="1">
        <w:r>
          <w:rPr>
            <w:rFonts w:ascii="Calibri" w:hAnsi="Calibri" w:cs="Calibri"/>
            <w:color w:val="0000FF"/>
          </w:rPr>
          <w:t>пунктом 2 статьи 3</w:t>
        </w:r>
      </w:hyperlink>
      <w:r>
        <w:rPr>
          <w:rFonts w:ascii="Calibri" w:hAnsi="Calibri" w:cs="Calibri"/>
        </w:rPr>
        <w:t xml:space="preserve"> Федерального закона от 25 октября 2001 года N 137-ФЗ "О введении в действие Земельного кодекса Российской Федерации", размер арендной платы за его использование устанавливается в размере: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двух процентов кадастровой стоимости арендуемого земельного участка;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трех десятых процента кадастровой стоимости арендуемого земельного участка из земель </w:t>
      </w:r>
      <w:r>
        <w:rPr>
          <w:rFonts w:ascii="Calibri" w:hAnsi="Calibri" w:cs="Calibri"/>
        </w:rPr>
        <w:lastRenderedPageBreak/>
        <w:t>сельскохозяйственного назначения;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полутора процентов кадастровой стоимости арендуемого земельного участка, изъятого из оборота или ограниченного в обороте.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7" w:name="Par117"/>
      <w:bookmarkEnd w:id="7"/>
      <w:r>
        <w:rPr>
          <w:rFonts w:ascii="Calibri" w:hAnsi="Calibri" w:cs="Calibri"/>
        </w:rPr>
        <w:t xml:space="preserve">16. Каждый указанный в </w:t>
      </w:r>
      <w:hyperlink w:anchor="Par113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размер арендной платы не может превышать более чем в 2 раза размер земельного налога в отношении таких земельных участков.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8" w:name="Par118"/>
      <w:bookmarkEnd w:id="8"/>
      <w:r>
        <w:rPr>
          <w:rFonts w:ascii="Calibri" w:hAnsi="Calibri" w:cs="Calibri"/>
        </w:rPr>
        <w:t xml:space="preserve">17. В случае если размер арендной платы, определенный в процентах от кадастровой стоимости, указанный в </w:t>
      </w:r>
      <w:hyperlink w:anchor="Par117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>, превышает в 2 раза размер земельного налога, то он устанавливается в размере, равном двукратному размеру земельного налога.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Ежегодный размер арендной платы за земельный участок, находящийся в государственной собственности Ханты-Мансийского автономного округа - Югры, и земельный участок, право государственной собственности на который не разграничено, предоставленный в аренду лицу для жилищного строительства, комплексного освоения в целях жилищного строительства на основании заявления без проведения торгов, если предоставление земельного участка такому лицу предусмотрено соглашением, заключенным им с исполнительным органом государственной власти или органом местного самоуправления, в случаях, указанных в </w:t>
      </w:r>
      <w:hyperlink r:id="rId20" w:history="1">
        <w:r>
          <w:rPr>
            <w:rFonts w:ascii="Calibri" w:hAnsi="Calibri" w:cs="Calibri"/>
            <w:color w:val="0000FF"/>
          </w:rPr>
          <w:t>пункте 15 статьи 3</w:t>
        </w:r>
      </w:hyperlink>
      <w:r>
        <w:rPr>
          <w:rFonts w:ascii="Calibri" w:hAnsi="Calibri" w:cs="Calibri"/>
        </w:rPr>
        <w:t xml:space="preserve"> Федерального закона от 25 октября 2001 года N 137-ФЗ, а также лицу, к которому перешли права и обязанности по договору аренды такого земельного участка, устанавливается: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в размере двух с половиной процентов кадастровой стоимости земельного участка - в случае, если объекты недвижимости на нем не введены в эксплуатацию по истечении двух лет с даты заключения договора аренды земельного участка;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в размере пяти процентов кадастровой стоимости земельного участка - в случае, если объекты недвижимости на нем не введены в эксплуатацию по истечении трех лет с даты заключения договора аренды земельного участка.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19. Размер арендной платы за квартал, в котором земельный участок был передан арендатору, и квартал, в котором арендатор возвратил арендодателю земельный участок, рассчитывается по следующей формуле: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А1 = (А / 365) x Д, где: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А1 - размер арендной платы за текущий квартал аренды, руб.;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 - годовой размер арендной платы, руб.;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 - количество дней: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 даты передачи земельного участка арендатору до последнего дня последнего месяца текущего квартала включительно (для расчета размера арендной платы за квартал, в котором земельный участок был передан арендатору);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 первого дня текущего квартала до даты возврата земельного участка включительно (для расчета размера арендной платы за квартал, в котором арендатор возвратил арендодателю земельный участок).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9" w:name="Par132"/>
      <w:bookmarkEnd w:id="9"/>
      <w:r>
        <w:rPr>
          <w:rFonts w:ascii="Calibri" w:hAnsi="Calibri" w:cs="Calibri"/>
        </w:rPr>
        <w:t>III. Условия и сроки внесения арендной платы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20. Порядок, условия и сроки внесения арендной платы, пеня за нарушение сроков внесения арендной платы устанавливаются в договоре аренды земельного участка.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21. В договоре аренды земельного участка указывается размер годовой арендной платы.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22. Арендная плата за земельный участок, если иное не установлено настоящим Порядком, вносится арендатором путем перечисления денежных средств ежеквартально до 10-го числа месяца, следующего за истекшим кварталом, при этом: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квартал считается равным трем календарным месяцам, отсчет кварталов ведется с начала календарного года;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ежеквартальный платеж за квартал, в котором земельный участок был передан арендатору, за исключением четвертого квартала, вносится до 10 числа первого месяца следующего квартала;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арендная плата за четвертый квартал календарного года вносится арендатором до 10 числа последнего месяца текущего календарного года;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арендная плата за квартал, в котором прекращается договор аренды, вносится не позднее дня прекращения договора аренды.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23. В случае предоставления гражданам и (или) их объединениям земельных участков для строительства и эксплуатации индивидуальных жилых домов, индивидуальных и коллективных гаражей, для ведения огородничества, личного подсобного хозяйства, садоводства и животноводства срок внесения годового размера арендной платы за период использования земельного участка в текущем году - не позднее 10 октября текущего года.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24. Арендатор вправе вносить платежи за аренду земельного участка досрочно.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25. В платежном документе в поле "Назначение платежа" указываются наименование платежа, дата и номер договора.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0" w:name="Par144"/>
      <w:bookmarkEnd w:id="10"/>
      <w:r>
        <w:rPr>
          <w:rFonts w:ascii="Calibri" w:hAnsi="Calibri" w:cs="Calibri"/>
        </w:rPr>
        <w:t>26. Если иное не установлено настоящим Порядком, в договоре аренды земельного участка должно быть предусмотрено, что размер арендной платы изменяется в одностороннем порядке на основании решения арендодателя в следующих случаях: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связи с изменением Порядка;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связи с изменением категории земель;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связи с изменением кадастровой стоимости земельного участка;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связи с изменением разрешенного использования земельного участка.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Арендная плата в новом размере, установленная в соответствии с </w:t>
      </w:r>
      <w:hyperlink w:anchor="Par144" w:history="1">
        <w:r>
          <w:rPr>
            <w:rFonts w:ascii="Calibri" w:hAnsi="Calibri" w:cs="Calibri"/>
            <w:color w:val="0000FF"/>
          </w:rPr>
          <w:t>пунктом 26</w:t>
        </w:r>
      </w:hyperlink>
      <w:r>
        <w:rPr>
          <w:rFonts w:ascii="Calibri" w:hAnsi="Calibri" w:cs="Calibri"/>
        </w:rPr>
        <w:t xml:space="preserve"> настоящего Порядка, уплачивается с первого числа первого месяца квартала, следующего за кварталом, в </w:t>
      </w:r>
      <w:r>
        <w:rPr>
          <w:rFonts w:ascii="Calibri" w:hAnsi="Calibri" w:cs="Calibri"/>
        </w:rPr>
        <w:lastRenderedPageBreak/>
        <w:t>котором произошли такие изменения.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Изменение годового размера арендной платы, определенного в соответствии с </w:t>
      </w:r>
      <w:hyperlink w:anchor="Par113" w:history="1">
        <w:r>
          <w:rPr>
            <w:rFonts w:ascii="Calibri" w:hAnsi="Calibri" w:cs="Calibri"/>
            <w:color w:val="0000FF"/>
          </w:rPr>
          <w:t>пунктами 15</w:t>
        </w:r>
      </w:hyperlink>
      <w:r>
        <w:rPr>
          <w:rFonts w:ascii="Calibri" w:hAnsi="Calibri" w:cs="Calibri"/>
        </w:rPr>
        <w:t xml:space="preserve"> - </w:t>
      </w:r>
      <w:hyperlink w:anchor="Par118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настоящего Порядка, может быть предусмотрено в договоре аренды земельного участка только в связи с изменением его кадастровой стоимости.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1" w:name="Par152"/>
      <w:bookmarkEnd w:id="11"/>
      <w:r>
        <w:rPr>
          <w:rFonts w:ascii="Calibri" w:hAnsi="Calibri" w:cs="Calibri"/>
        </w:rPr>
        <w:t>IV. Ставки арендной платы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29. Размер ставки арендной платы за земельные участки земель населенных пунктов устанавливается для: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Городского поселения Белоярский и сельских поселений Белоярского муниципального района - в соответствии с </w:t>
      </w:r>
      <w:hyperlink w:anchor="Par168" w:history="1">
        <w:r>
          <w:rPr>
            <w:rFonts w:ascii="Calibri" w:hAnsi="Calibri" w:cs="Calibri"/>
            <w:color w:val="0000FF"/>
          </w:rPr>
          <w:t>Таблицей 1</w:t>
        </w:r>
      </w:hyperlink>
      <w:r>
        <w:rPr>
          <w:rFonts w:ascii="Calibri" w:hAnsi="Calibri" w:cs="Calibri"/>
        </w:rPr>
        <w:t>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Городских и сельских поселений Березовского муниципального района - в соответствии с </w:t>
      </w:r>
      <w:hyperlink w:anchor="Par332" w:history="1">
        <w:r>
          <w:rPr>
            <w:rFonts w:ascii="Calibri" w:hAnsi="Calibri" w:cs="Calibri"/>
            <w:color w:val="0000FF"/>
          </w:rPr>
          <w:t>Таблицей 2</w:t>
        </w:r>
      </w:hyperlink>
      <w:r>
        <w:rPr>
          <w:rFonts w:ascii="Calibri" w:hAnsi="Calibri" w:cs="Calibri"/>
        </w:rPr>
        <w:t>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Городского округа город Урай, городских и сельских поселений Кондинского муниципального района - в соответствии с </w:t>
      </w:r>
      <w:hyperlink w:anchor="Par496" w:history="1">
        <w:r>
          <w:rPr>
            <w:rFonts w:ascii="Calibri" w:hAnsi="Calibri" w:cs="Calibri"/>
            <w:color w:val="0000FF"/>
          </w:rPr>
          <w:t>Таблицей 3</w:t>
        </w:r>
      </w:hyperlink>
      <w:r>
        <w:rPr>
          <w:rFonts w:ascii="Calibri" w:hAnsi="Calibri" w:cs="Calibri"/>
        </w:rPr>
        <w:t>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Городских округов город Нижневартовск, город Лангепас, город Мегион, город Покачи, город Радужный, городских и сельских поселений Нижневартовского муниципального района - в соответствии с </w:t>
      </w:r>
      <w:hyperlink w:anchor="Par660" w:history="1">
        <w:r>
          <w:rPr>
            <w:rFonts w:ascii="Calibri" w:hAnsi="Calibri" w:cs="Calibri"/>
            <w:color w:val="0000FF"/>
          </w:rPr>
          <w:t>Таблицей 4</w:t>
        </w:r>
      </w:hyperlink>
      <w:r>
        <w:rPr>
          <w:rFonts w:ascii="Calibri" w:hAnsi="Calibri" w:cs="Calibri"/>
        </w:rPr>
        <w:t>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Городских округов город Нефтеюганск, город Пыть-Ях, городских и сельских поселений Нефтеюганского муниципального района - в соответствии с </w:t>
      </w:r>
      <w:hyperlink w:anchor="Par884" w:history="1">
        <w:r>
          <w:rPr>
            <w:rFonts w:ascii="Calibri" w:hAnsi="Calibri" w:cs="Calibri"/>
            <w:color w:val="0000FF"/>
          </w:rPr>
          <w:t>Таблицей 5</w:t>
        </w:r>
      </w:hyperlink>
      <w:r>
        <w:rPr>
          <w:rFonts w:ascii="Calibri" w:hAnsi="Calibri" w:cs="Calibri"/>
        </w:rPr>
        <w:t>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Городского округа город Нягань, городских и сельских поселений Октябрьского муниципального района - в соответствии с </w:t>
      </w:r>
      <w:hyperlink w:anchor="Par1070" w:history="1">
        <w:r>
          <w:rPr>
            <w:rFonts w:ascii="Calibri" w:hAnsi="Calibri" w:cs="Calibri"/>
            <w:color w:val="0000FF"/>
          </w:rPr>
          <w:t>Таблицей 6</w:t>
        </w:r>
      </w:hyperlink>
      <w:r>
        <w:rPr>
          <w:rFonts w:ascii="Calibri" w:hAnsi="Calibri" w:cs="Calibri"/>
        </w:rPr>
        <w:t>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Городского округа город Югорск, городского поселения Советский, городских и сельских поселений Советского муниципального района - в соответствии с </w:t>
      </w:r>
      <w:hyperlink w:anchor="Par1236" w:history="1">
        <w:r>
          <w:rPr>
            <w:rFonts w:ascii="Calibri" w:hAnsi="Calibri" w:cs="Calibri"/>
            <w:color w:val="0000FF"/>
          </w:rPr>
          <w:t>Таблицей 7</w:t>
        </w:r>
      </w:hyperlink>
      <w:r>
        <w:rPr>
          <w:rFonts w:ascii="Calibri" w:hAnsi="Calibri" w:cs="Calibri"/>
        </w:rPr>
        <w:t>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Городских округов город Сургут, город Когалым, городских и сельских поселений Сургутского муниципального района - в соответствии с </w:t>
      </w:r>
      <w:hyperlink w:anchor="Par1418" w:history="1">
        <w:r>
          <w:rPr>
            <w:rFonts w:ascii="Calibri" w:hAnsi="Calibri" w:cs="Calibri"/>
            <w:color w:val="0000FF"/>
          </w:rPr>
          <w:t>Таблицей 8</w:t>
        </w:r>
      </w:hyperlink>
      <w:r>
        <w:rPr>
          <w:rFonts w:ascii="Calibri" w:hAnsi="Calibri" w:cs="Calibri"/>
        </w:rPr>
        <w:t>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Сельских поселений Ханты-Мансийского муниципального района - в соответствии с </w:t>
      </w:r>
      <w:hyperlink w:anchor="Par1601" w:history="1">
        <w:r>
          <w:rPr>
            <w:rFonts w:ascii="Calibri" w:hAnsi="Calibri" w:cs="Calibri"/>
            <w:color w:val="0000FF"/>
          </w:rPr>
          <w:t>Таблицей 9</w:t>
        </w:r>
      </w:hyperlink>
      <w:r>
        <w:rPr>
          <w:rFonts w:ascii="Calibri" w:hAnsi="Calibri" w:cs="Calibri"/>
        </w:rPr>
        <w:t>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Городского округа город Ханты-Мансийск - в соответствии с </w:t>
      </w:r>
      <w:hyperlink w:anchor="Par1750" w:history="1">
        <w:r>
          <w:rPr>
            <w:rFonts w:ascii="Calibri" w:hAnsi="Calibri" w:cs="Calibri"/>
            <w:color w:val="0000FF"/>
          </w:rPr>
          <w:t>Таблицей 10</w:t>
        </w:r>
      </w:hyperlink>
      <w:r>
        <w:rPr>
          <w:rFonts w:ascii="Calibri" w:hAnsi="Calibri" w:cs="Calibri"/>
        </w:rPr>
        <w:t>.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12" w:name="Par166"/>
      <w:bookmarkEnd w:id="12"/>
      <w:r>
        <w:rPr>
          <w:rFonts w:ascii="Calibri" w:hAnsi="Calibri" w:cs="Calibri"/>
        </w:rPr>
        <w:t>Таблица 1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13" w:name="Par168"/>
      <w:bookmarkEnd w:id="13"/>
      <w:r>
        <w:rPr>
          <w:rFonts w:ascii="Calibri" w:hAnsi="Calibri" w:cs="Calibri"/>
        </w:rPr>
        <w:t>Ставки арендной платы за земельные участки,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расположенные на землях населенных пунктов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городского поселения Белоярский и сельских поселений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Белоярского муниципального района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213"/>
        <w:gridCol w:w="3332"/>
        <w:gridCol w:w="952"/>
        <w:gridCol w:w="1071"/>
      </w:tblGrid>
      <w:tr w:rsidR="00BB4A6A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шен-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зова-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ния </w:t>
            </w:r>
          </w:p>
        </w:tc>
        <w:tc>
          <w:tcPr>
            <w:tcW w:w="6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и подвиды разрешенного использования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земельных участков               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Город-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ское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ление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ярский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Сель-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ские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посе-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ления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Бело-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ярского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муни-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ципаль-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района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многоэтажной жилой застройки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индивидуальной жилой застройки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гаражей и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автостоянок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составе гаражных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кооперативов,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индивидуальные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сервисного обслуживания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находящиеся в составе дачных,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садоводческих и огороднических объединений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объектов торговли,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бытового обслуживания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магазины, торговые центры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рынки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ярмарки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торговые павильоны, киоски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автозаправочные станции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платные автостоянки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автомойки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станции технического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общественного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питания, в том числе: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рестораны, кафе, столовые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бытового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развлекательного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характера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рекламные сооружения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гостиниц       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офисных зданий, объектов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науки,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здравоохранения и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социального обеспечения,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культуры 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спорта, культуры,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искусства, религии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финансовых,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кредитных, юридических,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адвокатских компаний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административные здания,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офисы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учреждений,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общественных, религиозных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образования,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науки, здравоохранения,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физкультуры и спорта,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культуры и искусства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объектов рекреационного и лечебно-оздоровительного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     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9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производственных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зданий,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сооружений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промышленности,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коммунального хозяйства,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материально-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технического,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продовольственного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снабжения, сбыта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заготовок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пищевая промышленность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легкая промышленность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лесозаготовка и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лесопереработка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нефтегазодобывающая и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нефтегазоперерабатывающая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полиграфическая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машиностроение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складское хозяйство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промышленные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предприятия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электростанций, обслуживающих их сооружений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      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портов,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водных, железнодорожных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автодорожных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аэропортов,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аэродромов, аэровокзалов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железнодорожного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воздушного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водного транспорта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автодорожных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занятые водными объектами,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находящимися в обороте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налог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зем.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налог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разработки полезных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ископаемых,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железнодорожных путей,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автомобильных дорог,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 созданных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внутренних водных путей,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причалов, пристаней,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 отвода железных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автомобильных дорог,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 путей,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трубопроводов, кабельных,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радиорелейных и воздушных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линий связи и линий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радиофикации, воздушных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линий электропередачи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конструктивных элементов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сооружений, объектов,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необходимых для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эксплуатации, содержания,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реконструкции, ремонта,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наземных и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подземных зданий,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сооружений,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 транспорта,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энергетики и связи;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наземных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и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инфраструктуры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спутниковой связи,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космической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деятельности, военных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объекты автомобильного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трубопроводного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обороны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разработка полезных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ЛЭП, ТП и прочие объекты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энергетики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2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</w:tbl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14" w:name="Par330"/>
      <w:bookmarkEnd w:id="14"/>
      <w:r>
        <w:rPr>
          <w:rFonts w:ascii="Calibri" w:hAnsi="Calibri" w:cs="Calibri"/>
        </w:rPr>
        <w:t>Таблица 2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15" w:name="Par332"/>
      <w:bookmarkEnd w:id="15"/>
      <w:r>
        <w:rPr>
          <w:rFonts w:ascii="Calibri" w:hAnsi="Calibri" w:cs="Calibri"/>
        </w:rPr>
        <w:t>Ставки арендной платы за земельные участки, расположенные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землях населенных пунктов городских и сельских поселений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Березовского муниципального района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213"/>
        <w:gridCol w:w="3332"/>
        <w:gridCol w:w="952"/>
        <w:gridCol w:w="1071"/>
      </w:tblGrid>
      <w:tr w:rsidR="00BB4A6A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ен-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зова-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ния </w:t>
            </w:r>
          </w:p>
        </w:tc>
        <w:tc>
          <w:tcPr>
            <w:tcW w:w="6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Виды и подвиды разрешенного использования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земельных участков               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Город-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ские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ере-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зово,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Игрим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Сель-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ские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посе-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ления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Бере-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зовс-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муни-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ципаль-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района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многоэтажной жилой застройки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индивидуальной жилой застройки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гаражей и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автостоянок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составе гаражных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кооперативов,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индивидуальные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сервисного обслуживания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находящиеся в составе дачных,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садоводческих и огороднических объединений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торговли,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бытового обслуживания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магазины, торговые центры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рынки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ярмарки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торговые павильоны, киоски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автозаправочные станции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платные автостоянки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автомойки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станции технического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общественного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питания, в том числе: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рестораны, кафе,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столовые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9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бытового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развлекательного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характера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рекламные сооружения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гостиниц       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офисных зданий, объектов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науки,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здравоохранения и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социального обеспечения,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культуры 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спорта, культуры,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искусства, религии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финансовых,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кредитных, юридических,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адвокатских компаний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административные здания,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офисы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учреждений,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общественных, религиозных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образования,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науки, здравоохранения,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физкультуры и спорта,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культуры и искусства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рекреационного и лечебно-оздоровительного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     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производственных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зданий,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строений, сооружений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промышленности,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коммунального хозяйства,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материально-технического,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продовольственного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снабжения, сбыта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заготовок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пищевая промышленность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легкая промышленность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лесозаготовка и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лесопереработка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нефтегазодобывающая и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нефтегазоперерабатывающая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промышленность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7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полиграфическая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машиностроение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складское хозяйство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промышленные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предприятия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электростанций, обслуживающих их сооружений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      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портов,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водных, железнодорожных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автодорожных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аэропортов,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аэродромов, аэровокзалов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железнодорожного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воздушного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водного транспорта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автодорожных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занятые водными объектами,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находящимися в обороте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зем.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налог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разработки полезных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ископаемых,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железнодорожных путей,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автомобильных дорог,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 созданных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внутренних водных путей,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причалов, пристаней,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 отвода железных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автомобильных дорог,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 путей,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трубопроводов, кабельных,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радиорелейных и воздушных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линий связи и линий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радиофикации, воздушных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линий электропередачи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конструктивных элементов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сооружений, объектов,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необходимых для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эксплуатации, содержания,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реконструкции, ремонта,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наземных и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подземных зданий,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сооружений,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 транспорта,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энергетики и связи;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наземных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и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инфраструктуры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спутниковой связи,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космической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деятельности, военных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объекты автомобильного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трубопроводного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обороны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разработка полезных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ЛЭП, ТП и прочие объекты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энергетики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2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</w:tbl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16" w:name="Par494"/>
      <w:bookmarkEnd w:id="16"/>
      <w:r>
        <w:rPr>
          <w:rFonts w:ascii="Calibri" w:hAnsi="Calibri" w:cs="Calibri"/>
        </w:rPr>
        <w:t>Таблица 3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17" w:name="Par496"/>
      <w:bookmarkEnd w:id="17"/>
      <w:r>
        <w:rPr>
          <w:rFonts w:ascii="Calibri" w:hAnsi="Calibri" w:cs="Calibri"/>
        </w:rPr>
        <w:t>Ставки арендной платы за земельные участки, расположенные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землях населенных пунктов городского округа город Урай,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городских и сельских поселений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Кондинского муниципального района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213"/>
        <w:gridCol w:w="3332"/>
        <w:gridCol w:w="952"/>
        <w:gridCol w:w="1071"/>
      </w:tblGrid>
      <w:tr w:rsidR="00BB4A6A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шен-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зова-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ния </w:t>
            </w:r>
          </w:p>
        </w:tc>
        <w:tc>
          <w:tcPr>
            <w:tcW w:w="6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Виды и подвиды разрешенного использования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земельных участков               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Урай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ские и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сель-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ские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посе-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ления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Кондин-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района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многоэтажной жилой застройки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индивидуальной жилой застройки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гаражей и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автостоянок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составе гаражных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кооперативов,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индивидуальные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сервисного обслуживания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находящиеся в составе дачных,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садоводческих и огороднических объединений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торговли,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бытового обслуживания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магазины, торговые центры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рынки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ярмарки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торговые павильоны, киоски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автозаправочные станции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платные автостоянки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автомойки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станции технического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общественного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питания, в том числе: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рестораны, кафе, столовые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бытового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развлекательного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характера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рекламные сооружения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гостиниц       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офисных зданий, объектов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науки,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здравоохранения и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социального обеспечения,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культуры 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спорта, культуры,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искусства, религии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финансовых,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кредитных, юридических,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адвокатских компаний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административные здания,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офисы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учреждений,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общественных, религиозных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образования,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науки, здравоохранения,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физкультуры и спорта,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культуры и искусства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рекреационного и лечебно-оздоровительного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     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производственных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зданий,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сооружений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промышленности,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коммунального хозяйства,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материально-технического,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продовольственного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снабжения, сбыта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заготовок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пищевая промышленность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легкая промышленность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лесозаготовка и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лесопереработка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нефтегазодобывающая и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нефтегазоперерабатывающая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полиграфическая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машиностроение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складское хозяйство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промышленные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предприятия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электростанций, обслуживающих их сооружений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      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портов,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водных, железнодорожных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автодорожных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аэропортов,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аэродромов, аэровокзалов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железнодорожного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воздушного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водного транспорта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автодорожных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занятые водными объектами,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находящимися в обороте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зем.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налог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разработки полезных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ископаемых,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железнодорожных путей,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автомобильных дорог,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 созданных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внутренних водных путей,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причалов, пристаней,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 отвода железных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автомобильных дорог,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 путей,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трубопроводов, кабельных,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радиорелейных и воздушных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линий связи и линий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радиофикации, воздушных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линий электропередачи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конструктивных элементов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сооружений, объектов,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необходимых для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эксплуатации, содержания,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реконструкции, ремонта,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наземных и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подземных зданий,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сооружений,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 транспорта,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энергетики и связи;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наземных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и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инфраструктуры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спутниковой связи,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космической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деятельности, военных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объекты автомобильного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трубопроводного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обороны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разработка полезных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ЛЭП, ТП и прочие объекты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энергетики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2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5397  </w:t>
            </w:r>
          </w:p>
        </w:tc>
      </w:tr>
    </w:tbl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18" w:name="Par658"/>
      <w:bookmarkEnd w:id="18"/>
      <w:r>
        <w:rPr>
          <w:rFonts w:ascii="Calibri" w:hAnsi="Calibri" w:cs="Calibri"/>
        </w:rPr>
        <w:t>Таблица 4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19" w:name="Par660"/>
      <w:bookmarkEnd w:id="19"/>
      <w:r>
        <w:rPr>
          <w:rFonts w:ascii="Calibri" w:hAnsi="Calibri" w:cs="Calibri"/>
        </w:rPr>
        <w:t>Ставки арендной платы за земельные участки, расположенные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землях населенных пунктов городских округов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 Нижневартовск, город Лангепас, город Мегион,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 Покачи, город Радужный, городских и сельских поселений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Нижневартовского муниципального района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7"/>
        <w:gridCol w:w="2220"/>
        <w:gridCol w:w="1998"/>
        <w:gridCol w:w="777"/>
        <w:gridCol w:w="777"/>
        <w:gridCol w:w="777"/>
        <w:gridCol w:w="777"/>
        <w:gridCol w:w="777"/>
        <w:gridCol w:w="888"/>
      </w:tblGrid>
      <w:tr w:rsidR="00BB4A6A">
        <w:tblPrEx>
          <w:tblCellMar>
            <w:top w:w="0" w:type="dxa"/>
            <w:bottom w:w="0" w:type="dxa"/>
          </w:tblCellMar>
        </w:tblPrEx>
        <w:trPr>
          <w:trHeight w:val="2700"/>
          <w:tblCellSpacing w:w="5" w:type="nil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вида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шен-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ис-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поль-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зова-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ния </w:t>
            </w:r>
          </w:p>
        </w:tc>
        <w:tc>
          <w:tcPr>
            <w:tcW w:w="4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Виды и подвиды разрешенного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использования земельных участков  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Город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Ниж-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вар-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товск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Город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Лан-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гепас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Город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гион 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Город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качи 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Город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Ра-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дуж-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ный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Город-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ские и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сель-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ские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ления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Нижне-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вар-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товс-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муни-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ци-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паль-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района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    </w:t>
            </w:r>
          </w:p>
        </w:tc>
        <w:tc>
          <w:tcPr>
            <w:tcW w:w="42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Земельные участки, предназначенные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размещения домов многоэтажной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жилой застройки     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42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Земельные участки, предназначенные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для размещения домов индивидуальной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жилой застройки     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2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Земельные участки,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предназначенные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размещения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гаражей и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автостоянок       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составе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гаражных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кооперативов,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индивидуальные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сервисного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обслуживания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42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Земельные участки, находящиеся в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составе дачных, садоводческих 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огороднических объединений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22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Земельные участки,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предназначенные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объектов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торговли,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общественного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питания и бытового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обслуживания      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магазины,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торговые центры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рынки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ярмарки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торговые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павильоны,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киоски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автозаправочные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станции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платные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автостоянки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автомойки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станции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технического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обслуживания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объекты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общественного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питания, в том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числе рестораны,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кафе, столовые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объекты бытового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обслуживания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объекты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развлекательного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характера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рекламные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сооружения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</w:t>
            </w:r>
          </w:p>
        </w:tc>
        <w:tc>
          <w:tcPr>
            <w:tcW w:w="42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Земельные участки, предназначенные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размещения гостиниц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7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    </w:t>
            </w:r>
          </w:p>
        </w:tc>
        <w:tc>
          <w:tcPr>
            <w:tcW w:w="22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Земельные участки,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предназначенные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размещения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административ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ных и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офисных зданий,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объектов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образования,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науки,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здравоохранения и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социального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обеспечения,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физической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культуры и спорта,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культуры,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искусства, религии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объекты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финансовых,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кредитных,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юридических,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адвокатских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компаний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административные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здания, офисы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объекты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учреждений,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общественных,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религиозных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организаций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объекты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образования,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науки,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здравоохранения,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физкультуры и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спорта, культуры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искусства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  </w:t>
            </w:r>
          </w:p>
        </w:tc>
        <w:tc>
          <w:tcPr>
            <w:tcW w:w="42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Земельные участки, предназначенные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размещения объектов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рекреационного и лечебно-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оздоровительного назначения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    </w:t>
            </w:r>
          </w:p>
        </w:tc>
        <w:tc>
          <w:tcPr>
            <w:tcW w:w="22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Земельные участки,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предназначенные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размещения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производственных и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административных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сооружений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промышленности,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коммунального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хозяйства,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материально-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технического,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продовольственного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снабжения, сбыта и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заготовок         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пищевая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промышленность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легкая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промышленность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лесозаготовка и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лесопереработка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нефтегазо-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добывающая 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нефтегазо-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перерабатывающая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промышленность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полиграфическая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промышленность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машиностроение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складское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хозяйство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коммунальное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хозяйство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промышленные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предприятия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42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Земельные участки, предназначенные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размещения электростанций,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обслуживающих их сооружений и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объектов                 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   </w:t>
            </w:r>
          </w:p>
        </w:tc>
        <w:tc>
          <w:tcPr>
            <w:tcW w:w="22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Земельные участки,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предназначенные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размещения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портов, водных,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железнодорожных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вокзалов,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автодорожных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вокзалов,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аэропортов,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аэродромов,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аэровокзалов      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объекты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железнодорожного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транспорта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объекты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воздушного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транспорта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объекты водного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транспорта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объекты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автодорожных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вокзалов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12   </w:t>
            </w:r>
          </w:p>
        </w:tc>
        <w:tc>
          <w:tcPr>
            <w:tcW w:w="42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Земельные участки, занятые водными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объектами, находящимися в обороте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налог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налог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налог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налог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налог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налог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   </w:t>
            </w:r>
          </w:p>
        </w:tc>
        <w:tc>
          <w:tcPr>
            <w:tcW w:w="22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Земельные участки,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предназначенные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разработки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полезных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ископаемых,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размещения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железнодорожных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путей,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автомобильных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дорог,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искусственно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созданных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внутренних водных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путей, причалов,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пристаней, полос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отвода железных и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автомобильных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дорог, водных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путей,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трубопроводов,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кабельных,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радиорелейных и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воздушных линий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связи и линий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радиофикации,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воздушных линий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электропередачи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конструктивных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элементов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сооружений,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объектов,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необходимых для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эксплуатации,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содержания,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строительства,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реконструкции,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ремонта, развития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наземных и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подземных зданий,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строений,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сооружений,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устройств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транспорта,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энергетики и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связи; размещения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наземных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сооружений и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инфраструктуры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спутниковой связи,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объектов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космической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деятельности,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военных объектов  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объекты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автомобильного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транспорта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объекты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трубопроводного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транспорта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объекты обороны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разработка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полезных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ископаемых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ЛЭП, ТП и прочие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объекты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энергетики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300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    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</w:tr>
    </w:tbl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20" w:name="Par882"/>
      <w:bookmarkEnd w:id="20"/>
      <w:r>
        <w:rPr>
          <w:rFonts w:ascii="Calibri" w:hAnsi="Calibri" w:cs="Calibri"/>
        </w:rPr>
        <w:t>Таблица 5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1" w:name="Par884"/>
      <w:bookmarkEnd w:id="21"/>
      <w:r>
        <w:rPr>
          <w:rFonts w:ascii="Calibri" w:hAnsi="Calibri" w:cs="Calibri"/>
        </w:rPr>
        <w:t>Ставки арендной платы за земельные участки,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расположенные на землях населенных пунктов городских округов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 Нефтеюганск, город Пыть-Ях, городских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сельских поселений Нефтеюганского муниципального района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213"/>
        <w:gridCol w:w="2737"/>
        <w:gridCol w:w="952"/>
        <w:gridCol w:w="833"/>
        <w:gridCol w:w="952"/>
      </w:tblGrid>
      <w:tr w:rsidR="00BB4A6A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шен-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зова-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ния </w:t>
            </w:r>
          </w:p>
        </w:tc>
        <w:tc>
          <w:tcPr>
            <w:tcW w:w="5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Виды и подвиды разрешенного использования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земельных участков             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Нефте-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юганск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Город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Пыть-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Ях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Город-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ские и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ские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ления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Нефте-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юганс-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ци-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района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5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домов многоэтажной жилой застройки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5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размещения домов индивидуальной жилой застройки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гаражей и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автостоянок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составе гаражных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кооперативов,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индивидуальные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сервисного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5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находящиеся в составе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дачных, садоводческих и огороднических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объединений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торговли,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питания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бытового обслуживания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магазины, торговые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центры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рынки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ярмарки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торговые павильоны,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киоски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автозаправочные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станции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платные автостоянки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автомойки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станции технического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общественного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питания, в том числе: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рестораны, кафе,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столовые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бытового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развлекательного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характера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рекламные сооружения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</w:t>
            </w:r>
          </w:p>
        </w:tc>
        <w:tc>
          <w:tcPr>
            <w:tcW w:w="5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гостиниц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офисных зданий, объектов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науки,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здравоохранения и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социального обеспечения,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культуры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спорта, культуры,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искусства, религии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объекты финансовых,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кредитных,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юридических,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адвокатских компаний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административные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здания, офисы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учреждений,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общественных,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религиозных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образования,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науки, 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здравоохранения,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физкультуры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спорта, культуры и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искусства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    </w:t>
            </w:r>
          </w:p>
        </w:tc>
        <w:tc>
          <w:tcPr>
            <w:tcW w:w="5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объектов рекреационного и лечебно-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оздоровительного назначения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производственных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зданий,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сооружений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промышленности,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коммунального хозяйства,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материально-технического,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продовольственного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снабжения, сбыта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заготовок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пищевая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легкая промышленность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лесозаготовка и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лесопереработка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нефтегазодобывающая и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нефтегазо-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перерабатывающая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полиграфическая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машиностроение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складское хозяйство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хозяйство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промышленные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предприятия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</w:t>
            </w:r>
          </w:p>
        </w:tc>
        <w:tc>
          <w:tcPr>
            <w:tcW w:w="5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электростанций, обслуживающих их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и объектов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размещения портов,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водных, железнодорожных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автодорожных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аэропортов,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аэродромов, аэровокзалов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объекты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железнодорожного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транспорта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воздушного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водного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автодорожных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</w:t>
            </w:r>
          </w:p>
        </w:tc>
        <w:tc>
          <w:tcPr>
            <w:tcW w:w="5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занятые водными объектами,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находящимися в обороте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зем.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налог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разработки полезных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ископаемых,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железнодорожных путей,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автомобильных дорог,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 созданных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внутренних водных путей,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причалов, пристаней,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 отвода железных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автомобильных дорог,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 путей,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трубопроводов,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кабельных, радиорелейных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воздушных линий связи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линий радиофикации,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воздушных линий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электропередачи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конструктивных элементов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сооружений, объектов,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необходимых для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эксплуатации,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содержания,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реконструкции, ремонта,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наземных и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подземных зданий,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сооружений,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 транспорта,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энергетики и связи;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наземных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и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инфраструктуры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спутниковой связи,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космической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деятельности, военных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объекты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автомобильного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трубопроводного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обороны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разработка   полезных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ЛЭП, ТП и прочие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энергетики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2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</w:tbl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22" w:name="Par1068"/>
      <w:bookmarkEnd w:id="22"/>
      <w:r>
        <w:rPr>
          <w:rFonts w:ascii="Calibri" w:hAnsi="Calibri" w:cs="Calibri"/>
        </w:rPr>
        <w:t>Таблица 6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3" w:name="Par1070"/>
      <w:bookmarkEnd w:id="23"/>
      <w:r>
        <w:rPr>
          <w:rFonts w:ascii="Calibri" w:hAnsi="Calibri" w:cs="Calibri"/>
        </w:rPr>
        <w:t>Ставки арендной платы за земельные участки, расположенные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 землях населенных пунктов городского округа город Нягань,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городских и сельских поселений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Октябрьского муниципального района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213"/>
        <w:gridCol w:w="3332"/>
        <w:gridCol w:w="952"/>
        <w:gridCol w:w="1071"/>
      </w:tblGrid>
      <w:tr w:rsidR="00BB4A6A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шен-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зова-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ния </w:t>
            </w:r>
          </w:p>
        </w:tc>
        <w:tc>
          <w:tcPr>
            <w:tcW w:w="6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и подвиды разрешенного использования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земельных участков               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Нягань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ские  и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сель-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ские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поселе-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ния Ок-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тябрь-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паль-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района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многоэтажной жилой застройки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индивидуальной жилой застройки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гаражей и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автостоянок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составе гаражных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кооперативов,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индивидуальные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сервисного обслуживания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находящиеся в составе дачных,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садоводческих и огороднических объединений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торговли,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бытового обслуживания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магазины, торговые центры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рынки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ярмарки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торговые павильоны, киоски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автозаправочные станции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платные автостоянки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автомойки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станции технического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общественного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питания, в том числе: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рестораны, кафе, столовые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бытового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развлекательного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характера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рекламные сооружения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гостиниц       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офисных зданий, объектов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науки,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здравоохранения и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социального обеспечения,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культуры 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спорта, культуры,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искусства, религии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объекты финансовых,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кредитных, юридических,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адвокатских компаний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административные   здания,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офисы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учреждений,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общественных, религиозных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образования,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науки, здравоохранения,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физкультуры и спорта,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культуры и искусства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 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рекреационного и лечебно-оздоровительного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     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производственных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зданий,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сооружений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промышленности,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коммунального хозяйства,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материально-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технического,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продовольственного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снабжения, сбыта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заготовок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пищевая промышленность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легкая промышленность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лесозаготовка и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лесопереработка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нефтегазодобывающая и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нефтегазоперерабатывающая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полиграфическая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машиностроение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складское хозяйство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промышленные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предприятия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электростанций, обслуживающих их сооружений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      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портов,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водных, железнодорожных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автодорожных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аэропортов,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аэродромов, аэровокзалов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объекты железнодорожного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воздушного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водного транспорта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автодорожных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12 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занятые водными объектами,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находящимися в обороте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зем.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зем.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разработки полезных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ископаемых,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железнодорожных путей,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автомобильных дорог,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 созданных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внутренних водных путей,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причалов, пристаней,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 отвода железных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автомобильных дорог,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 путей,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трубопроводов, кабельных,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радиорелейных и воздушных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линий связи и линий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радиофикации, воздушных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линий электропередачи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конструктивных элементов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сооружений, объектов,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необходимых для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эксплуатации, содержания,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реконструкции, ремонта,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наземных и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подземных зданий,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сооружений,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 транспорта,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энергетики и связи;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наземных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и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инфраструктуры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спутниковой связи,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космической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деятельности, военных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объекты автомобильного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трубопроводного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обороны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разработка полезных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ЛЭП, ТП и прочие объекты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энергетики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2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</w:tbl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24" w:name="Par1234"/>
      <w:bookmarkEnd w:id="24"/>
      <w:r>
        <w:rPr>
          <w:rFonts w:ascii="Calibri" w:hAnsi="Calibri" w:cs="Calibri"/>
        </w:rPr>
        <w:t>Таблица 7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5" w:name="Par1236"/>
      <w:bookmarkEnd w:id="25"/>
      <w:r>
        <w:rPr>
          <w:rFonts w:ascii="Calibri" w:hAnsi="Calibri" w:cs="Calibri"/>
        </w:rPr>
        <w:t>Ставки арендной платы за земельные участки, расположенные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землях населенных пунктов городского округа город Югорск,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городского поселения Советский, городских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сельских поселений Советского муниципального района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618"/>
        <w:gridCol w:w="3213"/>
        <w:gridCol w:w="952"/>
        <w:gridCol w:w="952"/>
        <w:gridCol w:w="952"/>
      </w:tblGrid>
      <w:tr w:rsidR="00BB4A6A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шен-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зова-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ния </w:t>
            </w:r>
          </w:p>
        </w:tc>
        <w:tc>
          <w:tcPr>
            <w:tcW w:w="5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и подвиды разрешенного использования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земельных участков            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Югорск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Город-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ское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ление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Совет-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ский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Город-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ские и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ские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Совет-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ци-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района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58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домов многоэтажной жилой застройки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58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домов индивидуальной жилой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застройки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размещения гаражей и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автостоянок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составе гаражных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кооперативов,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индивидуальные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сервисного обслуживания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58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находящиеся в составе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дачных, садоводческих и огороднических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объединений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торговли,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 и бытового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магазины, торговые центры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рынки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ярмарки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торговые павильоны,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киоски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автозаправочные станции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платные автостоянки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автомойки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станции технического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общественного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питания, в том числе: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рестораны, кафе, столовые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бытового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развлекательного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рекламные сооружения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</w:t>
            </w:r>
          </w:p>
        </w:tc>
        <w:tc>
          <w:tcPr>
            <w:tcW w:w="58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гостиниц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</w:t>
            </w:r>
          </w:p>
        </w:tc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офисных зданий,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образования, науки,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здравоохранения и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социального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культуры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спорта, культуры,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искусства, религии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объекты финансовых,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кредитных, юридических,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адвокатских компаний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административные здания,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офисы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учреждений,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общественных, религиозных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образования,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науки, здравоохранения,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физкультуры и спорта,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культуры и искусства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    </w:t>
            </w:r>
          </w:p>
        </w:tc>
        <w:tc>
          <w:tcPr>
            <w:tcW w:w="58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объектов рекреационного и лечебно-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оздоровительного назначения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</w:t>
            </w:r>
          </w:p>
        </w:tc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производственных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промышленности,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коммунального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хозяйства,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материально-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технического,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продовольственного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снабжения,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сбыта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заготовок 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пищевая промышленность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легкая промышленность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лесозаготовка и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лесопереработка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нефтегазодобывающая 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нефтегазоперерабатывающая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полиграфическая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машиностроение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складское хозяйство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промышленные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предприятия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   </w:t>
            </w:r>
          </w:p>
        </w:tc>
        <w:tc>
          <w:tcPr>
            <w:tcW w:w="58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электростанций, обслуживающих их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и объектов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</w:t>
            </w:r>
          </w:p>
        </w:tc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портов,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водных,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железнодорожных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автодорожных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аэропортов,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аэродромов,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аэровокзалов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железнодорожного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воздушного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водного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автодорожных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</w:t>
            </w:r>
          </w:p>
        </w:tc>
        <w:tc>
          <w:tcPr>
            <w:tcW w:w="58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занятые водными объектами,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находящимися в обороте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 </w:t>
            </w:r>
          </w:p>
        </w:tc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разработки полезных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железнодорожных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путей,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автомобильных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дорог, искусственно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созданных внутренних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 путей,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причалов, пристаней,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 отвода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железных и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автомобильных дорог,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 путей,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трубопроводов,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кабельных,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радиорелейных и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воздушных линий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связи и линий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радиофикации,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воздушных линий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электропередачи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конструктивных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элементов и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необходимых для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эксплуатации,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ремонта, развития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наземных и подземных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энергетики и связи;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наземных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и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инфраструктуры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спутниковой связи,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космической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военных объектов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объекты автомобильного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трубопроводного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обороны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разработка полезных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ЛЭП, ТП и прочие объекты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энергетики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</w:tr>
    </w:tbl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26" w:name="Par1416"/>
      <w:bookmarkEnd w:id="26"/>
      <w:r>
        <w:rPr>
          <w:rFonts w:ascii="Calibri" w:hAnsi="Calibri" w:cs="Calibri"/>
        </w:rPr>
        <w:t>Таблица 8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7" w:name="Par1418"/>
      <w:bookmarkEnd w:id="27"/>
      <w:r>
        <w:rPr>
          <w:rFonts w:ascii="Calibri" w:hAnsi="Calibri" w:cs="Calibri"/>
        </w:rPr>
        <w:t>Ставки арендной платы за земельные участки, расположенные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землях населенных пунктов городских округов город Сургут,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 Когалым, городских и сельских поселений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Сургутского муниципального района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618"/>
        <w:gridCol w:w="3213"/>
        <w:gridCol w:w="952"/>
        <w:gridCol w:w="952"/>
        <w:gridCol w:w="952"/>
      </w:tblGrid>
      <w:tr w:rsidR="00BB4A6A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шен-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зова-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ния </w:t>
            </w:r>
          </w:p>
        </w:tc>
        <w:tc>
          <w:tcPr>
            <w:tcW w:w="5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и подвиды разрешенного использования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земельных участков            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Сургут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Ко-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галым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Город-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ские и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ские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Сур-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гут-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ци-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района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58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домов многоэтажной жилой застройки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58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домов индивидуальной жилой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застройки 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размещения гаражей и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автостоянок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 составе гаражных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кооперативов,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индивидуальные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сервисного обслуживания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58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находящиеся в составе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дачных, садоводческих и огороднических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объединений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торговли,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 и бытового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магазины, торговые центры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рынки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ярмарки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торговые павильоны,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киоски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автозаправочные станции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платные автостоянки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автомойки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станции технического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общественного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питания, в том числе: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рестораны, кафе, столовые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бытового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развлекательного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характера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рекламные сооружения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</w:t>
            </w:r>
          </w:p>
        </w:tc>
        <w:tc>
          <w:tcPr>
            <w:tcW w:w="58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гостиниц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</w:t>
            </w:r>
          </w:p>
        </w:tc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офисных зданий,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объектов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науки,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здравоохранения и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социального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культуры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спорта, культуры,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искусства, религии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объекты финансовых,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кредитных, юридических,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адвокатских компаний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административные здания,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офисы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учреждений,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общественных, религиозных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организаций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образования,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науки, здравоохранения,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физкультуры и спорта,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культуры и искусства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</w:t>
            </w:r>
          </w:p>
        </w:tc>
        <w:tc>
          <w:tcPr>
            <w:tcW w:w="58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объектов рекреационного и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лечебно-оздоровительного назначения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</w:t>
            </w:r>
          </w:p>
        </w:tc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производственных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промышленности,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коммунального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хозяйства,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материально-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технического,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продовольственного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снабжения, сбыта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заготовок 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пищевая промышленность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легкая промышленность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лесозаготовка и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лесопереработка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нефтегазодобывающая 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нефтегазоперерабатывающая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полиграфическая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машиностроение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складское хозяйство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промышленные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предприятия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   </w:t>
            </w:r>
          </w:p>
        </w:tc>
        <w:tc>
          <w:tcPr>
            <w:tcW w:w="58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электростанций, обслуживающих их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и объектов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</w:t>
            </w:r>
          </w:p>
        </w:tc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портов,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водных,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железнодорожных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автодорожных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аэропортов,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аэродромов,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аэровокзалов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железнодорожного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воздушного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водного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автодорожных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</w:t>
            </w:r>
          </w:p>
        </w:tc>
        <w:tc>
          <w:tcPr>
            <w:tcW w:w="58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занятые водными объектами,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находящимися в обороте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зем.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 </w:t>
            </w:r>
          </w:p>
        </w:tc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разработки полезных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железнодорожных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путей,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автомобильных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дорог, искусственно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созданных внутренних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 путей,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причалов, пристаней,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 отвода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железных и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автомобильных дорог,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 путей,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трубопроводов,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кабельных,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радиорелейных и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воздушных линий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связи и линий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радиофикации,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воздушных линий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электропередачи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конструктивных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элементов и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необходимых для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эксплуатации,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ремонта, развития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наземных и подземных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энергетики и связи;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наземных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и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инфраструктуры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спутниковой связи,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космической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военных объектов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объекты автомобильного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трубопроводного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обороны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разработка полезных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ЛЭП, ТП и прочие объекты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энергетики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</w:tbl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28" w:name="Par1599"/>
      <w:bookmarkEnd w:id="28"/>
      <w:r>
        <w:rPr>
          <w:rFonts w:ascii="Calibri" w:hAnsi="Calibri" w:cs="Calibri"/>
        </w:rPr>
        <w:t>Таблица 9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9" w:name="Par1601"/>
      <w:bookmarkEnd w:id="29"/>
      <w:r>
        <w:rPr>
          <w:rFonts w:ascii="Calibri" w:hAnsi="Calibri" w:cs="Calibri"/>
        </w:rPr>
        <w:t>Ставки арендной платы за земельные участки, расположенные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землях населенных пунктов сельских поселений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 муниципального района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213"/>
        <w:gridCol w:w="4165"/>
        <w:gridCol w:w="1071"/>
      </w:tblGrid>
      <w:tr w:rsidR="00BB4A6A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шен-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зова-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ния </w:t>
            </w:r>
          </w:p>
        </w:tc>
        <w:tc>
          <w:tcPr>
            <w:tcW w:w="7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Виды и подвиды разрешенного использования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земельных участков              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Сель-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ские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посе-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ления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Ханты-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Мансий-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паль-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ного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района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домов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многоэтажной жилой застройки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домов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индивидуальной жилой застройки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гаражей и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автостоянок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составе гаражных кооперативов,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индивидуальные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сервисного обслуживания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находящиеся в составе дачных,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садоводческих и огороднических объединений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торговли,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бытового обслуживания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магазины, торговые центры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рынки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ярмарки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торговые павильоны, киоски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автозаправочные станции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платные автостоянки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автомойки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станции технического обслуживания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общественного питания, в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числе: рестораны, кафе,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столовые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8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бытового обслуживания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развлекательного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характера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рекламные сооружения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гостиниц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офисных зданий, объектов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науки,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здравоохранения и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социального обеспечения,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культуры 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спорта, культуры,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искусства, религии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финансовых, кредитных,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юридических, адвокатских компаний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административные здания, офисы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учреждений, общественных,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религиозных организаций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образования, науки,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здравоохранения, физкультуры и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спорта, культуры и искусства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объектов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рекреационного и лечебно-оздоровительного назначения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производственных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зданий,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сооружений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промышленности,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коммунального хозяйства,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материально-технического,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продовольственного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снабжения, сбыта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заготовок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пищевая промышленность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легкая промышленность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лесозаготовка и лесопереработка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нефтегазодобывающая и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нефтегазоперерабатывающая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полиграфическая промышленность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машиностроение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складское хозяйство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промышленные предприятия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электростанций, обслуживающих их сооружений и объектов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портов,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водных, железнодорожных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автодорожных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аэропортов,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аэродромов, аэровокзалов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железнодорожного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воздушного транспорта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водного транспорта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автодорожных вокзалов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занятые водными объектами, находящимися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обороте                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зем.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налог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 </w:t>
            </w:r>
          </w:p>
        </w:tc>
        <w:tc>
          <w:tcPr>
            <w:tcW w:w="32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разработки полезных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ископаемых, размещения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железнодорожных путей,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автомобильных дорог,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 созданных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внутренних водных путей,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причалов, пристаней,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 отвода железных 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автомобильных дорог,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 путей,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трубопроводов, кабельных,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радиорелейных и воздушных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линий связи и линий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радиофикации, воздушных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линий электропередачи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конструктивных элементов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сооружений, объектов,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необходимых для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эксплуатации, содержания,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реконструкции, ремонта,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наземных и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подземных зданий,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сооружений,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 транспорта,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энергетики и связи;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наземных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и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инфраструктуры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спутниковой связи,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космической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деятельности, военных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объекты автомобильного транспорта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трубопроводного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обороны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разработка полезных ископаемых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ЛЭП, ТП и прочие объекты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энергетики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</w:tbl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30" w:name="Par1748"/>
      <w:bookmarkEnd w:id="30"/>
      <w:r>
        <w:rPr>
          <w:rFonts w:ascii="Calibri" w:hAnsi="Calibri" w:cs="Calibri"/>
        </w:rPr>
        <w:t>Таблица 10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31" w:name="Par1750"/>
      <w:bookmarkEnd w:id="31"/>
      <w:r>
        <w:rPr>
          <w:rFonts w:ascii="Calibri" w:hAnsi="Calibri" w:cs="Calibri"/>
        </w:rPr>
        <w:t>Ставки арендной платы за земельные участки, расположенные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городского округа город Ханты-Мансийск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094"/>
        <w:gridCol w:w="4284"/>
        <w:gridCol w:w="1071"/>
      </w:tblGrid>
      <w:tr w:rsidR="00BB4A6A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шен-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зова-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ния </w:t>
            </w:r>
          </w:p>
        </w:tc>
        <w:tc>
          <w:tcPr>
            <w:tcW w:w="7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Виды и подвиды разрешенного использования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земельных участков              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Город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Ханты-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Ман-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сийск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домов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многоэтажной жилой застройки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домов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индивидуальной жилой застройки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09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гаражей 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автостоянок            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составе гаражных кооперативов,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индивидуальные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сервисного обслуживания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находящиеся в составе дачных,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садоводческих и огороднических объединений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09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торговли,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 и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бытового обслуживания  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магазины, торговые центры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рынки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ярмарки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торговые павильоны, киоски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автозаправочные станции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платные автостоянки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автомойки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станции технического обслуживания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общественного питания, в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числе: рестораны, кафе,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столовые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бытового обслуживания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развлекательного характера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рекламные сооружения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гостиниц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</w:t>
            </w:r>
          </w:p>
        </w:tc>
        <w:tc>
          <w:tcPr>
            <w:tcW w:w="309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размещения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и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офисных зданий, объектов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науки,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здравоохранения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социального обеспечения,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культуры и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спорта, культуры,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искусства, религии     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объекты финансовых, кредитных,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юридических, адвокатских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компаний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4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административные здания, офисы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учреждений, общественных,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религиозных организаций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образования, науки,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здравоохранения, физкультуры 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спорта, культуры и искусства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объектов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рекреационного и лечебно-оздоровительного назначения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</w:t>
            </w:r>
          </w:p>
        </w:tc>
        <w:tc>
          <w:tcPr>
            <w:tcW w:w="309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производственных и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административных зданий,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сооружений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промышленности,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коммунального хозяйства,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материально-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технического,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продовольственного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снабжения, сбыта и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заготовок              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пищевая промышленность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легкая промышленность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лесозаготовка и лесопереработка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нефтегазодобывающая и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нефтегазоперерабатывающая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полиграфическая промышленность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машиностроение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складское хозяйство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промышленные предприятия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электростанций, обслуживающих их сооружений и объектов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портов,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водных, железнодорожных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автодорожных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аэропортов,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аэродромов, аэровокзалов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воздушного транспорта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56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занятые водными объектами, находящимися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обороте                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зем.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 </w:t>
            </w:r>
          </w:p>
        </w:tc>
        <w:tc>
          <w:tcPr>
            <w:tcW w:w="309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разработки полезных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ископаемых, размещения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железнодорожных путей,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автомобильных дорог,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 созданных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внутренних водных путей,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причалов, пристаней,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 отвода железных и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автомобильных дорог,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 путей,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трубопроводов,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кабельных, радиорелейных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 воздушных линий связи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линий радиофикации,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воздушных линий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электропередачи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конструктивных элементов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сооружений, объектов,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необходимых для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эксплуатации,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содержания,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строительства,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реконструкции, ремонта,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наземных и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подземных зданий,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сооружений,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 транспорта,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энергетики и связи;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наземных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и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инфраструктуры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спутниковой связи,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космической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деятельности, военных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              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объекты автомобильного транспорта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трубопроводного транспорта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связи, энергетики, обороны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разработка полезных ископаемых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водного транспорта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(причалы, пристани, затоны,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гидротехнические сооружения и др.)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</w:tbl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32" w:name="Par1895"/>
      <w:bookmarkEnd w:id="32"/>
      <w:r>
        <w:rPr>
          <w:rFonts w:ascii="Calibri" w:hAnsi="Calibri" w:cs="Calibri"/>
        </w:rPr>
        <w:lastRenderedPageBreak/>
        <w:t>Таблица 11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33" w:name="Par1897"/>
      <w:bookmarkEnd w:id="33"/>
      <w:r>
        <w:rPr>
          <w:rFonts w:ascii="Calibri" w:hAnsi="Calibri" w:cs="Calibri"/>
        </w:rPr>
        <w:t>Коэффициент переходного периода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отношении земельных участков, находящихся в собственности</w:t>
      </w:r>
    </w:p>
    <w:p w:rsidR="00BB4A6A" w:rsidRDefault="00BB4A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 автономного округа - Югры</w:t>
      </w: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094"/>
        <w:gridCol w:w="4284"/>
        <w:gridCol w:w="1071"/>
      </w:tblGrid>
      <w:tr w:rsidR="00BB4A6A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шен-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ного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ис-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зова-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ния </w:t>
            </w:r>
          </w:p>
        </w:tc>
        <w:tc>
          <w:tcPr>
            <w:tcW w:w="7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Виды и подвиды разрешенного использования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земельных участков              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коэффи-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циента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домов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многоэтажной жилой застройки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0,2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09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домов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индивидуальной жилой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застройки              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размещения ИЖС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ведения ЛПХ (приусадебные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участки)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Земельные участки, предназначенные для размещения гаражей и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автостоянок              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находящиеся в составе дачных,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садоводческих и огороднических объединений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09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торговли,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 и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бытового обслуживания  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магазины, торговые центры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0,5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рынки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торговые павильоны, киоски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АЗС, автостоянки, мойки, станции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тех. обслуживания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0,5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общественного питания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бытового обслуживания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развлекательного характера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рекламные сооружения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гостиниц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0,2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</w:t>
            </w:r>
          </w:p>
        </w:tc>
        <w:tc>
          <w:tcPr>
            <w:tcW w:w="309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и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офисных зданий, объектов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науки,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здравоохранения и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социального обеспечения,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культуры и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спорта, искусства,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религии                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финансово-кредитные институты,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юридические компании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административные здания, офисы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0,7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общественные, религиозные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организации, учреждения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науки, 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здравоохранения, физкультуры и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спорта, культуры и искусства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0,2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</w:t>
            </w:r>
          </w:p>
        </w:tc>
        <w:tc>
          <w:tcPr>
            <w:tcW w:w="7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предназначенные для размещения объектов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рекреационного и лечебно-оздоровительного назначения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0,2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</w:t>
            </w:r>
          </w:p>
        </w:tc>
        <w:tc>
          <w:tcPr>
            <w:tcW w:w="309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производственных и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административных зданий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промышленности,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коммунального хозяйства,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материально-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технического,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продовольственного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снабжения, сбыта и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заготовок              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пищевая промышленность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легкая промышленность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лесозаготовка и лесопереработка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нефтегазодобывающая и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нефтегазоперерабатывающая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промышленность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полиграфическая промышленность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машиностроение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складское и коммунальное хозяйство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промышленные предприятия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0,5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портов,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водных, железнодорожных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вокзалов, аэропортов,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аэродромов, аэровокзалов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аэропорт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0,2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 </w:t>
            </w:r>
          </w:p>
        </w:tc>
        <w:tc>
          <w:tcPr>
            <w:tcW w:w="309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предназначенные для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разработки полезных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ископаемых,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размещения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железнодорожных путей,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автомобильных дорог,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 созданных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внутренних водных путей,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причалов, пристаней,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 отвода железных и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автомобильных дорог,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водных путей,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трубопроводов,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кабельных, радиорелейных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воздушных линий связи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линий радиофикации,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воздушных линий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электропередачи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конструктивных элементов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сооружений, объектов,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необходимых для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эксплуатации,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содержания, 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строительства,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реконструкции, ремонта,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наземных и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подземных зданий,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сооружений,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 транспорта,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энергетики и связи;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наземных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и  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инфраструктуры  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спутниковой связи,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космической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деятельности, военных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              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объекты автомобильного транспорта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0,7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трубопроводного транспорта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0,7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связи, энергетики, обороны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0,7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разработка полезных ископаемых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0,7  </w:t>
            </w:r>
          </w:p>
        </w:tc>
      </w:tr>
      <w:tr w:rsidR="00BB4A6A">
        <w:tblPrEx>
          <w:tblCellMar>
            <w:top w:w="0" w:type="dxa"/>
            <w:bottom w:w="0" w:type="dxa"/>
          </w:tblCellMar>
        </w:tblPrEx>
        <w:trPr>
          <w:trHeight w:val="58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водного транспорта 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(причалы, пристани, затоны,       </w:t>
            </w:r>
          </w:p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гидротехнические сооружения и др.)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6A" w:rsidRDefault="00BB4A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0,7  </w:t>
            </w:r>
          </w:p>
        </w:tc>
      </w:tr>
    </w:tbl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B4A6A" w:rsidRDefault="00BB4A6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D11830" w:rsidRDefault="00D11830"/>
    <w:sectPr w:rsidR="00D11830" w:rsidSect="0002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BB4A6A"/>
    <w:rsid w:val="00001B6B"/>
    <w:rsid w:val="00002FDC"/>
    <w:rsid w:val="00005017"/>
    <w:rsid w:val="0000634B"/>
    <w:rsid w:val="0001135B"/>
    <w:rsid w:val="00011609"/>
    <w:rsid w:val="0001441F"/>
    <w:rsid w:val="00014EB8"/>
    <w:rsid w:val="00017672"/>
    <w:rsid w:val="00020673"/>
    <w:rsid w:val="0002085C"/>
    <w:rsid w:val="00020A94"/>
    <w:rsid w:val="000249F9"/>
    <w:rsid w:val="00026D1B"/>
    <w:rsid w:val="000331E1"/>
    <w:rsid w:val="00033CDD"/>
    <w:rsid w:val="00033FCD"/>
    <w:rsid w:val="000376BE"/>
    <w:rsid w:val="00037B1C"/>
    <w:rsid w:val="00037D05"/>
    <w:rsid w:val="00040641"/>
    <w:rsid w:val="000419E0"/>
    <w:rsid w:val="00046D4D"/>
    <w:rsid w:val="00047121"/>
    <w:rsid w:val="000478B2"/>
    <w:rsid w:val="000530C8"/>
    <w:rsid w:val="000535DB"/>
    <w:rsid w:val="0005379C"/>
    <w:rsid w:val="0005548A"/>
    <w:rsid w:val="000557B0"/>
    <w:rsid w:val="00057138"/>
    <w:rsid w:val="00061EA1"/>
    <w:rsid w:val="00062C97"/>
    <w:rsid w:val="00064DAC"/>
    <w:rsid w:val="00065A38"/>
    <w:rsid w:val="0006671C"/>
    <w:rsid w:val="00067AC4"/>
    <w:rsid w:val="000709D1"/>
    <w:rsid w:val="000709D7"/>
    <w:rsid w:val="00071393"/>
    <w:rsid w:val="00073C6F"/>
    <w:rsid w:val="000743EF"/>
    <w:rsid w:val="00075291"/>
    <w:rsid w:val="00080B30"/>
    <w:rsid w:val="00080F70"/>
    <w:rsid w:val="000825D8"/>
    <w:rsid w:val="00084422"/>
    <w:rsid w:val="000863CB"/>
    <w:rsid w:val="0008771E"/>
    <w:rsid w:val="00091278"/>
    <w:rsid w:val="000953DA"/>
    <w:rsid w:val="00096CA6"/>
    <w:rsid w:val="000971BC"/>
    <w:rsid w:val="000A303D"/>
    <w:rsid w:val="000A66D4"/>
    <w:rsid w:val="000B154B"/>
    <w:rsid w:val="000B2775"/>
    <w:rsid w:val="000B2D06"/>
    <w:rsid w:val="000B313B"/>
    <w:rsid w:val="000B53B2"/>
    <w:rsid w:val="000B7763"/>
    <w:rsid w:val="000B7EAB"/>
    <w:rsid w:val="000C1465"/>
    <w:rsid w:val="000C185A"/>
    <w:rsid w:val="000C3572"/>
    <w:rsid w:val="000C3F96"/>
    <w:rsid w:val="000C557E"/>
    <w:rsid w:val="000D3A7D"/>
    <w:rsid w:val="000E0C9E"/>
    <w:rsid w:val="000E1F18"/>
    <w:rsid w:val="000E2AA5"/>
    <w:rsid w:val="000E53EE"/>
    <w:rsid w:val="000E636B"/>
    <w:rsid w:val="000E6476"/>
    <w:rsid w:val="000E6FCB"/>
    <w:rsid w:val="000E741C"/>
    <w:rsid w:val="000F1563"/>
    <w:rsid w:val="000F4733"/>
    <w:rsid w:val="000F4767"/>
    <w:rsid w:val="00100747"/>
    <w:rsid w:val="001007B7"/>
    <w:rsid w:val="00101FB3"/>
    <w:rsid w:val="00103432"/>
    <w:rsid w:val="00104201"/>
    <w:rsid w:val="00104DF5"/>
    <w:rsid w:val="00105567"/>
    <w:rsid w:val="00113264"/>
    <w:rsid w:val="001133B7"/>
    <w:rsid w:val="0011494F"/>
    <w:rsid w:val="001156DD"/>
    <w:rsid w:val="00117922"/>
    <w:rsid w:val="0012195E"/>
    <w:rsid w:val="00121A3C"/>
    <w:rsid w:val="00122249"/>
    <w:rsid w:val="00122C17"/>
    <w:rsid w:val="0012354E"/>
    <w:rsid w:val="001240D9"/>
    <w:rsid w:val="00124211"/>
    <w:rsid w:val="001247E7"/>
    <w:rsid w:val="00125B68"/>
    <w:rsid w:val="001275F8"/>
    <w:rsid w:val="001304A7"/>
    <w:rsid w:val="001313B7"/>
    <w:rsid w:val="00133D85"/>
    <w:rsid w:val="0013449C"/>
    <w:rsid w:val="0013496B"/>
    <w:rsid w:val="00137F40"/>
    <w:rsid w:val="00141E0F"/>
    <w:rsid w:val="00142117"/>
    <w:rsid w:val="001422F6"/>
    <w:rsid w:val="00142C90"/>
    <w:rsid w:val="00144280"/>
    <w:rsid w:val="00144DFF"/>
    <w:rsid w:val="001461E3"/>
    <w:rsid w:val="001467F2"/>
    <w:rsid w:val="001468BB"/>
    <w:rsid w:val="001469D8"/>
    <w:rsid w:val="0014761B"/>
    <w:rsid w:val="00160846"/>
    <w:rsid w:val="00160921"/>
    <w:rsid w:val="0016115E"/>
    <w:rsid w:val="00162867"/>
    <w:rsid w:val="00164058"/>
    <w:rsid w:val="00164F08"/>
    <w:rsid w:val="0016580D"/>
    <w:rsid w:val="001658CE"/>
    <w:rsid w:val="00166503"/>
    <w:rsid w:val="00172BDF"/>
    <w:rsid w:val="00172C32"/>
    <w:rsid w:val="0018316C"/>
    <w:rsid w:val="00186A4F"/>
    <w:rsid w:val="00186BB7"/>
    <w:rsid w:val="00187DDC"/>
    <w:rsid w:val="00192104"/>
    <w:rsid w:val="001936D4"/>
    <w:rsid w:val="0019501D"/>
    <w:rsid w:val="00195D95"/>
    <w:rsid w:val="00195FAF"/>
    <w:rsid w:val="001974D6"/>
    <w:rsid w:val="001A1A99"/>
    <w:rsid w:val="001A1F74"/>
    <w:rsid w:val="001A4129"/>
    <w:rsid w:val="001A4807"/>
    <w:rsid w:val="001A4EDB"/>
    <w:rsid w:val="001A7476"/>
    <w:rsid w:val="001B0184"/>
    <w:rsid w:val="001B25C7"/>
    <w:rsid w:val="001B47BA"/>
    <w:rsid w:val="001B4943"/>
    <w:rsid w:val="001B50C6"/>
    <w:rsid w:val="001C0644"/>
    <w:rsid w:val="001C0A72"/>
    <w:rsid w:val="001C165B"/>
    <w:rsid w:val="001D2CB7"/>
    <w:rsid w:val="001D5414"/>
    <w:rsid w:val="001D65A2"/>
    <w:rsid w:val="001E000D"/>
    <w:rsid w:val="001E10C5"/>
    <w:rsid w:val="001E31F5"/>
    <w:rsid w:val="001E4AF1"/>
    <w:rsid w:val="001E524E"/>
    <w:rsid w:val="001E552E"/>
    <w:rsid w:val="001E585C"/>
    <w:rsid w:val="001E60D9"/>
    <w:rsid w:val="001E6856"/>
    <w:rsid w:val="001E6C63"/>
    <w:rsid w:val="001E705E"/>
    <w:rsid w:val="001F0BEC"/>
    <w:rsid w:val="001F1C2A"/>
    <w:rsid w:val="001F2B0C"/>
    <w:rsid w:val="001F35A9"/>
    <w:rsid w:val="001F3847"/>
    <w:rsid w:val="001F38E3"/>
    <w:rsid w:val="001F4690"/>
    <w:rsid w:val="001F7176"/>
    <w:rsid w:val="001F7E29"/>
    <w:rsid w:val="00201B18"/>
    <w:rsid w:val="00203483"/>
    <w:rsid w:val="0020455F"/>
    <w:rsid w:val="00204A43"/>
    <w:rsid w:val="00206ADF"/>
    <w:rsid w:val="00206D8C"/>
    <w:rsid w:val="00211DBF"/>
    <w:rsid w:val="00212190"/>
    <w:rsid w:val="00213E48"/>
    <w:rsid w:val="00215065"/>
    <w:rsid w:val="00215DF7"/>
    <w:rsid w:val="00220CEF"/>
    <w:rsid w:val="00221399"/>
    <w:rsid w:val="0022398A"/>
    <w:rsid w:val="0022432F"/>
    <w:rsid w:val="00224F2E"/>
    <w:rsid w:val="00226C24"/>
    <w:rsid w:val="00226EB6"/>
    <w:rsid w:val="00230BBA"/>
    <w:rsid w:val="00230F6C"/>
    <w:rsid w:val="00232459"/>
    <w:rsid w:val="00233AD2"/>
    <w:rsid w:val="002341C0"/>
    <w:rsid w:val="00236640"/>
    <w:rsid w:val="00236FF8"/>
    <w:rsid w:val="00237F20"/>
    <w:rsid w:val="002404F4"/>
    <w:rsid w:val="00242978"/>
    <w:rsid w:val="002435C4"/>
    <w:rsid w:val="00244527"/>
    <w:rsid w:val="00245DF1"/>
    <w:rsid w:val="00245E9F"/>
    <w:rsid w:val="00250CF6"/>
    <w:rsid w:val="002543BF"/>
    <w:rsid w:val="0025458B"/>
    <w:rsid w:val="00255DEA"/>
    <w:rsid w:val="00256658"/>
    <w:rsid w:val="00260A2A"/>
    <w:rsid w:val="00263E45"/>
    <w:rsid w:val="00264619"/>
    <w:rsid w:val="00271DF9"/>
    <w:rsid w:val="00272119"/>
    <w:rsid w:val="00272B44"/>
    <w:rsid w:val="00273406"/>
    <w:rsid w:val="0027583C"/>
    <w:rsid w:val="00280720"/>
    <w:rsid w:val="00281C70"/>
    <w:rsid w:val="0028248C"/>
    <w:rsid w:val="00282D33"/>
    <w:rsid w:val="00283F43"/>
    <w:rsid w:val="00284275"/>
    <w:rsid w:val="0028630F"/>
    <w:rsid w:val="00287B60"/>
    <w:rsid w:val="00291763"/>
    <w:rsid w:val="002923CB"/>
    <w:rsid w:val="00295121"/>
    <w:rsid w:val="002958F6"/>
    <w:rsid w:val="00297ADD"/>
    <w:rsid w:val="002A04F5"/>
    <w:rsid w:val="002A0686"/>
    <w:rsid w:val="002A5B61"/>
    <w:rsid w:val="002A6135"/>
    <w:rsid w:val="002A76AD"/>
    <w:rsid w:val="002A7872"/>
    <w:rsid w:val="002A79A0"/>
    <w:rsid w:val="002B0B88"/>
    <w:rsid w:val="002B1943"/>
    <w:rsid w:val="002B1B2E"/>
    <w:rsid w:val="002B241A"/>
    <w:rsid w:val="002B32EC"/>
    <w:rsid w:val="002B3EAC"/>
    <w:rsid w:val="002B3F02"/>
    <w:rsid w:val="002B5A0F"/>
    <w:rsid w:val="002C2412"/>
    <w:rsid w:val="002C4384"/>
    <w:rsid w:val="002C5213"/>
    <w:rsid w:val="002C59DC"/>
    <w:rsid w:val="002C7E39"/>
    <w:rsid w:val="002D3E32"/>
    <w:rsid w:val="002D5814"/>
    <w:rsid w:val="002D74C7"/>
    <w:rsid w:val="002E016E"/>
    <w:rsid w:val="002E0F1B"/>
    <w:rsid w:val="002E479C"/>
    <w:rsid w:val="002E6889"/>
    <w:rsid w:val="002E78E2"/>
    <w:rsid w:val="002F024E"/>
    <w:rsid w:val="002F24AE"/>
    <w:rsid w:val="002F44F8"/>
    <w:rsid w:val="002F520F"/>
    <w:rsid w:val="00301294"/>
    <w:rsid w:val="00305624"/>
    <w:rsid w:val="00306EC2"/>
    <w:rsid w:val="00310543"/>
    <w:rsid w:val="0031287C"/>
    <w:rsid w:val="003131C6"/>
    <w:rsid w:val="003138B6"/>
    <w:rsid w:val="003153D0"/>
    <w:rsid w:val="00315B37"/>
    <w:rsid w:val="003167F7"/>
    <w:rsid w:val="00317AB1"/>
    <w:rsid w:val="00321B9C"/>
    <w:rsid w:val="003221CB"/>
    <w:rsid w:val="003230B2"/>
    <w:rsid w:val="00323B3C"/>
    <w:rsid w:val="00323E36"/>
    <w:rsid w:val="00324A03"/>
    <w:rsid w:val="00324EF7"/>
    <w:rsid w:val="0032508F"/>
    <w:rsid w:val="00331C9D"/>
    <w:rsid w:val="00333954"/>
    <w:rsid w:val="00334826"/>
    <w:rsid w:val="00335879"/>
    <w:rsid w:val="003364AD"/>
    <w:rsid w:val="003367C1"/>
    <w:rsid w:val="003403DD"/>
    <w:rsid w:val="00340A17"/>
    <w:rsid w:val="0034141C"/>
    <w:rsid w:val="00341EE3"/>
    <w:rsid w:val="00343209"/>
    <w:rsid w:val="0034354A"/>
    <w:rsid w:val="0035065F"/>
    <w:rsid w:val="00351BA2"/>
    <w:rsid w:val="00353010"/>
    <w:rsid w:val="00354434"/>
    <w:rsid w:val="00357D77"/>
    <w:rsid w:val="0036041B"/>
    <w:rsid w:val="003604D8"/>
    <w:rsid w:val="00361453"/>
    <w:rsid w:val="00361FC4"/>
    <w:rsid w:val="003627FC"/>
    <w:rsid w:val="00365E55"/>
    <w:rsid w:val="00370D9F"/>
    <w:rsid w:val="00372C35"/>
    <w:rsid w:val="00375092"/>
    <w:rsid w:val="0037578A"/>
    <w:rsid w:val="00382ACC"/>
    <w:rsid w:val="00382C73"/>
    <w:rsid w:val="00384E65"/>
    <w:rsid w:val="00386584"/>
    <w:rsid w:val="00386CF9"/>
    <w:rsid w:val="00392179"/>
    <w:rsid w:val="00392610"/>
    <w:rsid w:val="00392D2A"/>
    <w:rsid w:val="00394E5E"/>
    <w:rsid w:val="00397537"/>
    <w:rsid w:val="003A4C91"/>
    <w:rsid w:val="003A6BDA"/>
    <w:rsid w:val="003A73CB"/>
    <w:rsid w:val="003B0CEB"/>
    <w:rsid w:val="003B314B"/>
    <w:rsid w:val="003B7EA4"/>
    <w:rsid w:val="003C1450"/>
    <w:rsid w:val="003C6AFE"/>
    <w:rsid w:val="003D048F"/>
    <w:rsid w:val="003D0C06"/>
    <w:rsid w:val="003D1217"/>
    <w:rsid w:val="003D16C0"/>
    <w:rsid w:val="003D2168"/>
    <w:rsid w:val="003D4CB4"/>
    <w:rsid w:val="003D5BA9"/>
    <w:rsid w:val="003E1C71"/>
    <w:rsid w:val="003E2154"/>
    <w:rsid w:val="003E44E1"/>
    <w:rsid w:val="003E545D"/>
    <w:rsid w:val="003E6335"/>
    <w:rsid w:val="003F2E37"/>
    <w:rsid w:val="003F54F0"/>
    <w:rsid w:val="003F5C0D"/>
    <w:rsid w:val="003F6F72"/>
    <w:rsid w:val="003F75AA"/>
    <w:rsid w:val="004000F8"/>
    <w:rsid w:val="00402251"/>
    <w:rsid w:val="00403A5E"/>
    <w:rsid w:val="00404825"/>
    <w:rsid w:val="00405D6F"/>
    <w:rsid w:val="00406260"/>
    <w:rsid w:val="00407CE7"/>
    <w:rsid w:val="0041268A"/>
    <w:rsid w:val="00413949"/>
    <w:rsid w:val="004144A9"/>
    <w:rsid w:val="00414E2E"/>
    <w:rsid w:val="00420FB6"/>
    <w:rsid w:val="00421287"/>
    <w:rsid w:val="00422407"/>
    <w:rsid w:val="0042287D"/>
    <w:rsid w:val="00423EF9"/>
    <w:rsid w:val="00424E6C"/>
    <w:rsid w:val="004263D7"/>
    <w:rsid w:val="00427A92"/>
    <w:rsid w:val="00427D68"/>
    <w:rsid w:val="00427D8A"/>
    <w:rsid w:val="00431048"/>
    <w:rsid w:val="00434393"/>
    <w:rsid w:val="00437768"/>
    <w:rsid w:val="00437AA1"/>
    <w:rsid w:val="00440BFD"/>
    <w:rsid w:val="00441EE9"/>
    <w:rsid w:val="00443A2F"/>
    <w:rsid w:val="00445B92"/>
    <w:rsid w:val="00447A26"/>
    <w:rsid w:val="004500B2"/>
    <w:rsid w:val="00450AB4"/>
    <w:rsid w:val="00452394"/>
    <w:rsid w:val="00455106"/>
    <w:rsid w:val="00455620"/>
    <w:rsid w:val="00455BBD"/>
    <w:rsid w:val="00455BD6"/>
    <w:rsid w:val="00456209"/>
    <w:rsid w:val="004647DC"/>
    <w:rsid w:val="00464AF5"/>
    <w:rsid w:val="00465B6D"/>
    <w:rsid w:val="00466AE2"/>
    <w:rsid w:val="00467B25"/>
    <w:rsid w:val="00467E43"/>
    <w:rsid w:val="004721A3"/>
    <w:rsid w:val="00472637"/>
    <w:rsid w:val="00473340"/>
    <w:rsid w:val="00474543"/>
    <w:rsid w:val="0047568E"/>
    <w:rsid w:val="00477D21"/>
    <w:rsid w:val="00482149"/>
    <w:rsid w:val="00483087"/>
    <w:rsid w:val="004851BB"/>
    <w:rsid w:val="00487019"/>
    <w:rsid w:val="00487A41"/>
    <w:rsid w:val="00490FB7"/>
    <w:rsid w:val="00491C9C"/>
    <w:rsid w:val="00491FF5"/>
    <w:rsid w:val="00493B8E"/>
    <w:rsid w:val="004942C4"/>
    <w:rsid w:val="0049434A"/>
    <w:rsid w:val="00497991"/>
    <w:rsid w:val="004A049A"/>
    <w:rsid w:val="004A2C83"/>
    <w:rsid w:val="004A3DC0"/>
    <w:rsid w:val="004A4E2A"/>
    <w:rsid w:val="004A5DD0"/>
    <w:rsid w:val="004A7984"/>
    <w:rsid w:val="004B10EF"/>
    <w:rsid w:val="004B20B8"/>
    <w:rsid w:val="004B6F9F"/>
    <w:rsid w:val="004C0D9E"/>
    <w:rsid w:val="004C290D"/>
    <w:rsid w:val="004C30C3"/>
    <w:rsid w:val="004C3419"/>
    <w:rsid w:val="004C37CF"/>
    <w:rsid w:val="004C3DB6"/>
    <w:rsid w:val="004C431D"/>
    <w:rsid w:val="004C6141"/>
    <w:rsid w:val="004C74CB"/>
    <w:rsid w:val="004D185B"/>
    <w:rsid w:val="004D33B2"/>
    <w:rsid w:val="004D37C8"/>
    <w:rsid w:val="004D4F20"/>
    <w:rsid w:val="004D677E"/>
    <w:rsid w:val="004D717C"/>
    <w:rsid w:val="004E0AE0"/>
    <w:rsid w:val="004E14E4"/>
    <w:rsid w:val="004E2797"/>
    <w:rsid w:val="004E2B1B"/>
    <w:rsid w:val="004E2C5D"/>
    <w:rsid w:val="004E406A"/>
    <w:rsid w:val="004F011F"/>
    <w:rsid w:val="004F0207"/>
    <w:rsid w:val="004F17AF"/>
    <w:rsid w:val="004F26CB"/>
    <w:rsid w:val="004F28EA"/>
    <w:rsid w:val="004F2A67"/>
    <w:rsid w:val="004F3F55"/>
    <w:rsid w:val="005000E1"/>
    <w:rsid w:val="005012B9"/>
    <w:rsid w:val="00503E2C"/>
    <w:rsid w:val="00504149"/>
    <w:rsid w:val="00504805"/>
    <w:rsid w:val="0050510A"/>
    <w:rsid w:val="00506199"/>
    <w:rsid w:val="00506B09"/>
    <w:rsid w:val="00506E54"/>
    <w:rsid w:val="00514951"/>
    <w:rsid w:val="0052497D"/>
    <w:rsid w:val="00524AC5"/>
    <w:rsid w:val="00524C48"/>
    <w:rsid w:val="00525515"/>
    <w:rsid w:val="00525D47"/>
    <w:rsid w:val="00530EE6"/>
    <w:rsid w:val="005317B8"/>
    <w:rsid w:val="0053227E"/>
    <w:rsid w:val="00532596"/>
    <w:rsid w:val="00532CAF"/>
    <w:rsid w:val="00533210"/>
    <w:rsid w:val="00535AEE"/>
    <w:rsid w:val="005437C2"/>
    <w:rsid w:val="00543C6A"/>
    <w:rsid w:val="00544906"/>
    <w:rsid w:val="005449CF"/>
    <w:rsid w:val="0054615C"/>
    <w:rsid w:val="00546561"/>
    <w:rsid w:val="00546D0E"/>
    <w:rsid w:val="005517E1"/>
    <w:rsid w:val="00552FE2"/>
    <w:rsid w:val="00553CE3"/>
    <w:rsid w:val="00554F72"/>
    <w:rsid w:val="0055731D"/>
    <w:rsid w:val="00557D6B"/>
    <w:rsid w:val="005631BC"/>
    <w:rsid w:val="005635B9"/>
    <w:rsid w:val="00563778"/>
    <w:rsid w:val="005649B4"/>
    <w:rsid w:val="00564AB0"/>
    <w:rsid w:val="00564F34"/>
    <w:rsid w:val="0057031B"/>
    <w:rsid w:val="00570492"/>
    <w:rsid w:val="00571CD0"/>
    <w:rsid w:val="00577700"/>
    <w:rsid w:val="005819C6"/>
    <w:rsid w:val="005819E1"/>
    <w:rsid w:val="00583E42"/>
    <w:rsid w:val="00584010"/>
    <w:rsid w:val="005867B1"/>
    <w:rsid w:val="00586C50"/>
    <w:rsid w:val="00586FF6"/>
    <w:rsid w:val="00587E74"/>
    <w:rsid w:val="00593E3D"/>
    <w:rsid w:val="005950B9"/>
    <w:rsid w:val="00597885"/>
    <w:rsid w:val="005A07B0"/>
    <w:rsid w:val="005A19D2"/>
    <w:rsid w:val="005A3FC1"/>
    <w:rsid w:val="005A52C1"/>
    <w:rsid w:val="005B106E"/>
    <w:rsid w:val="005B2668"/>
    <w:rsid w:val="005B39F2"/>
    <w:rsid w:val="005B3F18"/>
    <w:rsid w:val="005B4496"/>
    <w:rsid w:val="005B4A25"/>
    <w:rsid w:val="005B57A0"/>
    <w:rsid w:val="005C1991"/>
    <w:rsid w:val="005C1DD2"/>
    <w:rsid w:val="005C4208"/>
    <w:rsid w:val="005C5413"/>
    <w:rsid w:val="005C7315"/>
    <w:rsid w:val="005D0C9B"/>
    <w:rsid w:val="005D18B5"/>
    <w:rsid w:val="005D19E5"/>
    <w:rsid w:val="005D2B85"/>
    <w:rsid w:val="005D330A"/>
    <w:rsid w:val="005D415E"/>
    <w:rsid w:val="005D48E3"/>
    <w:rsid w:val="005D6518"/>
    <w:rsid w:val="005D66CA"/>
    <w:rsid w:val="005D674C"/>
    <w:rsid w:val="005E09D3"/>
    <w:rsid w:val="005E1AF5"/>
    <w:rsid w:val="005E5069"/>
    <w:rsid w:val="005E547A"/>
    <w:rsid w:val="005E5A41"/>
    <w:rsid w:val="005F05C9"/>
    <w:rsid w:val="005F4E62"/>
    <w:rsid w:val="005F5CEB"/>
    <w:rsid w:val="005F70DC"/>
    <w:rsid w:val="00602A28"/>
    <w:rsid w:val="006039B0"/>
    <w:rsid w:val="006102C5"/>
    <w:rsid w:val="00611744"/>
    <w:rsid w:val="00611A37"/>
    <w:rsid w:val="00614F46"/>
    <w:rsid w:val="0062034B"/>
    <w:rsid w:val="00624786"/>
    <w:rsid w:val="00624FBF"/>
    <w:rsid w:val="00626970"/>
    <w:rsid w:val="00627895"/>
    <w:rsid w:val="006308B1"/>
    <w:rsid w:val="00631744"/>
    <w:rsid w:val="006326D7"/>
    <w:rsid w:val="00632B39"/>
    <w:rsid w:val="00634D4F"/>
    <w:rsid w:val="00637EEE"/>
    <w:rsid w:val="0064148B"/>
    <w:rsid w:val="006414B0"/>
    <w:rsid w:val="00641A48"/>
    <w:rsid w:val="006427E3"/>
    <w:rsid w:val="00644790"/>
    <w:rsid w:val="00645F43"/>
    <w:rsid w:val="00646131"/>
    <w:rsid w:val="006462B7"/>
    <w:rsid w:val="00650E5D"/>
    <w:rsid w:val="00652464"/>
    <w:rsid w:val="0065300A"/>
    <w:rsid w:val="00653211"/>
    <w:rsid w:val="00654981"/>
    <w:rsid w:val="00654B89"/>
    <w:rsid w:val="006559CA"/>
    <w:rsid w:val="00656D33"/>
    <w:rsid w:val="0065717E"/>
    <w:rsid w:val="006605DD"/>
    <w:rsid w:val="00664664"/>
    <w:rsid w:val="0066513D"/>
    <w:rsid w:val="00666084"/>
    <w:rsid w:val="00666FA5"/>
    <w:rsid w:val="006674AE"/>
    <w:rsid w:val="00671D7A"/>
    <w:rsid w:val="0067563F"/>
    <w:rsid w:val="00676832"/>
    <w:rsid w:val="0068039E"/>
    <w:rsid w:val="00680565"/>
    <w:rsid w:val="00687A15"/>
    <w:rsid w:val="00691421"/>
    <w:rsid w:val="00695964"/>
    <w:rsid w:val="00696098"/>
    <w:rsid w:val="00696F7E"/>
    <w:rsid w:val="006979D0"/>
    <w:rsid w:val="00697C60"/>
    <w:rsid w:val="006A083C"/>
    <w:rsid w:val="006A08A8"/>
    <w:rsid w:val="006A2526"/>
    <w:rsid w:val="006A334F"/>
    <w:rsid w:val="006A5662"/>
    <w:rsid w:val="006A5A49"/>
    <w:rsid w:val="006A7058"/>
    <w:rsid w:val="006B240B"/>
    <w:rsid w:val="006B28FB"/>
    <w:rsid w:val="006B3EA6"/>
    <w:rsid w:val="006B4BFE"/>
    <w:rsid w:val="006B4C53"/>
    <w:rsid w:val="006C03B3"/>
    <w:rsid w:val="006C4E03"/>
    <w:rsid w:val="006D0FBD"/>
    <w:rsid w:val="006D2274"/>
    <w:rsid w:val="006D29AD"/>
    <w:rsid w:val="006D2CC1"/>
    <w:rsid w:val="006D3879"/>
    <w:rsid w:val="006D3BC3"/>
    <w:rsid w:val="006D5231"/>
    <w:rsid w:val="006D5D44"/>
    <w:rsid w:val="006D6650"/>
    <w:rsid w:val="006E1BE4"/>
    <w:rsid w:val="006E2222"/>
    <w:rsid w:val="006E24AE"/>
    <w:rsid w:val="006E2F6B"/>
    <w:rsid w:val="006E3F58"/>
    <w:rsid w:val="006E6F28"/>
    <w:rsid w:val="006F617F"/>
    <w:rsid w:val="006F629B"/>
    <w:rsid w:val="00700710"/>
    <w:rsid w:val="007071BA"/>
    <w:rsid w:val="00711AFD"/>
    <w:rsid w:val="00715F25"/>
    <w:rsid w:val="00717C3C"/>
    <w:rsid w:val="00717D4D"/>
    <w:rsid w:val="007207FF"/>
    <w:rsid w:val="00720996"/>
    <w:rsid w:val="007215B7"/>
    <w:rsid w:val="00723348"/>
    <w:rsid w:val="007237EA"/>
    <w:rsid w:val="007244EC"/>
    <w:rsid w:val="00725773"/>
    <w:rsid w:val="007257F7"/>
    <w:rsid w:val="00725C08"/>
    <w:rsid w:val="007306A9"/>
    <w:rsid w:val="0073293E"/>
    <w:rsid w:val="007329C7"/>
    <w:rsid w:val="0073341C"/>
    <w:rsid w:val="00734094"/>
    <w:rsid w:val="007373E3"/>
    <w:rsid w:val="007412A7"/>
    <w:rsid w:val="00741D0C"/>
    <w:rsid w:val="0074258A"/>
    <w:rsid w:val="00746458"/>
    <w:rsid w:val="00746967"/>
    <w:rsid w:val="00746F85"/>
    <w:rsid w:val="00751BC7"/>
    <w:rsid w:val="00751E32"/>
    <w:rsid w:val="00760CCB"/>
    <w:rsid w:val="00761A6E"/>
    <w:rsid w:val="00762B27"/>
    <w:rsid w:val="00764A84"/>
    <w:rsid w:val="00767298"/>
    <w:rsid w:val="00770D07"/>
    <w:rsid w:val="00773A89"/>
    <w:rsid w:val="007753EC"/>
    <w:rsid w:val="00777762"/>
    <w:rsid w:val="007800BA"/>
    <w:rsid w:val="00782850"/>
    <w:rsid w:val="00782B1E"/>
    <w:rsid w:val="00783D34"/>
    <w:rsid w:val="00784034"/>
    <w:rsid w:val="00787C05"/>
    <w:rsid w:val="00787EE1"/>
    <w:rsid w:val="00790BA9"/>
    <w:rsid w:val="0079129B"/>
    <w:rsid w:val="0079132D"/>
    <w:rsid w:val="00791D56"/>
    <w:rsid w:val="00793FA5"/>
    <w:rsid w:val="007945E8"/>
    <w:rsid w:val="007A670F"/>
    <w:rsid w:val="007A77A1"/>
    <w:rsid w:val="007B11A8"/>
    <w:rsid w:val="007B236E"/>
    <w:rsid w:val="007B52F9"/>
    <w:rsid w:val="007B61CC"/>
    <w:rsid w:val="007B7D72"/>
    <w:rsid w:val="007C2F60"/>
    <w:rsid w:val="007C671C"/>
    <w:rsid w:val="007D2BFC"/>
    <w:rsid w:val="007D3A5D"/>
    <w:rsid w:val="007D491B"/>
    <w:rsid w:val="007D7C5C"/>
    <w:rsid w:val="007E210E"/>
    <w:rsid w:val="007E47B5"/>
    <w:rsid w:val="007E5695"/>
    <w:rsid w:val="007F04FC"/>
    <w:rsid w:val="007F17C8"/>
    <w:rsid w:val="007F29D6"/>
    <w:rsid w:val="007F3333"/>
    <w:rsid w:val="007F3C9B"/>
    <w:rsid w:val="007F4016"/>
    <w:rsid w:val="007F55A2"/>
    <w:rsid w:val="007F644B"/>
    <w:rsid w:val="007F7AA4"/>
    <w:rsid w:val="007F7C0F"/>
    <w:rsid w:val="00802883"/>
    <w:rsid w:val="008049DC"/>
    <w:rsid w:val="00804D0E"/>
    <w:rsid w:val="00805583"/>
    <w:rsid w:val="0080662E"/>
    <w:rsid w:val="00810970"/>
    <w:rsid w:val="00810C8D"/>
    <w:rsid w:val="0081101D"/>
    <w:rsid w:val="00811E34"/>
    <w:rsid w:val="00814328"/>
    <w:rsid w:val="00815216"/>
    <w:rsid w:val="00815819"/>
    <w:rsid w:val="00815C2D"/>
    <w:rsid w:val="008217C8"/>
    <w:rsid w:val="00822C2B"/>
    <w:rsid w:val="00823885"/>
    <w:rsid w:val="00823A8F"/>
    <w:rsid w:val="00826BBA"/>
    <w:rsid w:val="00826CFF"/>
    <w:rsid w:val="008315A3"/>
    <w:rsid w:val="00831DA2"/>
    <w:rsid w:val="00832BC2"/>
    <w:rsid w:val="0083587E"/>
    <w:rsid w:val="008358AD"/>
    <w:rsid w:val="008416BF"/>
    <w:rsid w:val="00841B07"/>
    <w:rsid w:val="00841CF2"/>
    <w:rsid w:val="00844911"/>
    <w:rsid w:val="008456B3"/>
    <w:rsid w:val="00846522"/>
    <w:rsid w:val="008522BB"/>
    <w:rsid w:val="00855080"/>
    <w:rsid w:val="00856E5E"/>
    <w:rsid w:val="00861F2F"/>
    <w:rsid w:val="0086213E"/>
    <w:rsid w:val="00864B26"/>
    <w:rsid w:val="00866AE4"/>
    <w:rsid w:val="00866FA8"/>
    <w:rsid w:val="008670BB"/>
    <w:rsid w:val="008713FC"/>
    <w:rsid w:val="00875A55"/>
    <w:rsid w:val="00875E73"/>
    <w:rsid w:val="0087610E"/>
    <w:rsid w:val="008772F7"/>
    <w:rsid w:val="0088055A"/>
    <w:rsid w:val="00881777"/>
    <w:rsid w:val="00883CAD"/>
    <w:rsid w:val="008851E2"/>
    <w:rsid w:val="00892B6B"/>
    <w:rsid w:val="00892E09"/>
    <w:rsid w:val="00894589"/>
    <w:rsid w:val="00895291"/>
    <w:rsid w:val="00896319"/>
    <w:rsid w:val="00896610"/>
    <w:rsid w:val="00896AED"/>
    <w:rsid w:val="008A3E20"/>
    <w:rsid w:val="008A5D66"/>
    <w:rsid w:val="008A6973"/>
    <w:rsid w:val="008B02A5"/>
    <w:rsid w:val="008B0A5F"/>
    <w:rsid w:val="008B0E3A"/>
    <w:rsid w:val="008B1702"/>
    <w:rsid w:val="008B4930"/>
    <w:rsid w:val="008B4EAB"/>
    <w:rsid w:val="008B609A"/>
    <w:rsid w:val="008B6EE0"/>
    <w:rsid w:val="008B71C1"/>
    <w:rsid w:val="008B7376"/>
    <w:rsid w:val="008C07EB"/>
    <w:rsid w:val="008C14E7"/>
    <w:rsid w:val="008C280D"/>
    <w:rsid w:val="008C305C"/>
    <w:rsid w:val="008C764F"/>
    <w:rsid w:val="008D1655"/>
    <w:rsid w:val="008D1F08"/>
    <w:rsid w:val="008D2B0F"/>
    <w:rsid w:val="008D39DC"/>
    <w:rsid w:val="008D595B"/>
    <w:rsid w:val="008E1C87"/>
    <w:rsid w:val="008E3394"/>
    <w:rsid w:val="008E4889"/>
    <w:rsid w:val="008E4B64"/>
    <w:rsid w:val="008F089F"/>
    <w:rsid w:val="008F0ED4"/>
    <w:rsid w:val="008F455E"/>
    <w:rsid w:val="008F50F1"/>
    <w:rsid w:val="008F5205"/>
    <w:rsid w:val="008F5D36"/>
    <w:rsid w:val="00900244"/>
    <w:rsid w:val="009009C2"/>
    <w:rsid w:val="00901230"/>
    <w:rsid w:val="00901F66"/>
    <w:rsid w:val="00904BB1"/>
    <w:rsid w:val="00904D5C"/>
    <w:rsid w:val="00904F57"/>
    <w:rsid w:val="00905ACF"/>
    <w:rsid w:val="0090724B"/>
    <w:rsid w:val="00910339"/>
    <w:rsid w:val="009113AC"/>
    <w:rsid w:val="009139FB"/>
    <w:rsid w:val="00914B70"/>
    <w:rsid w:val="00914C8D"/>
    <w:rsid w:val="009150F4"/>
    <w:rsid w:val="009161F1"/>
    <w:rsid w:val="0092379F"/>
    <w:rsid w:val="00923B38"/>
    <w:rsid w:val="00923FEC"/>
    <w:rsid w:val="0092514F"/>
    <w:rsid w:val="009309AB"/>
    <w:rsid w:val="0093166D"/>
    <w:rsid w:val="00933F56"/>
    <w:rsid w:val="009341C0"/>
    <w:rsid w:val="00935080"/>
    <w:rsid w:val="00936A29"/>
    <w:rsid w:val="009374EF"/>
    <w:rsid w:val="009404FF"/>
    <w:rsid w:val="00944BBC"/>
    <w:rsid w:val="0094513C"/>
    <w:rsid w:val="00950E56"/>
    <w:rsid w:val="009517F4"/>
    <w:rsid w:val="00952DE5"/>
    <w:rsid w:val="00952F0E"/>
    <w:rsid w:val="009539C3"/>
    <w:rsid w:val="00953BD5"/>
    <w:rsid w:val="00954272"/>
    <w:rsid w:val="00954406"/>
    <w:rsid w:val="00956B03"/>
    <w:rsid w:val="0095709A"/>
    <w:rsid w:val="009600A1"/>
    <w:rsid w:val="0096544B"/>
    <w:rsid w:val="009664A8"/>
    <w:rsid w:val="00966829"/>
    <w:rsid w:val="00970067"/>
    <w:rsid w:val="0097577F"/>
    <w:rsid w:val="00981152"/>
    <w:rsid w:val="00981C46"/>
    <w:rsid w:val="00983E7E"/>
    <w:rsid w:val="00985375"/>
    <w:rsid w:val="009853C9"/>
    <w:rsid w:val="00985823"/>
    <w:rsid w:val="00987070"/>
    <w:rsid w:val="00993E84"/>
    <w:rsid w:val="00994012"/>
    <w:rsid w:val="00996664"/>
    <w:rsid w:val="00996BC8"/>
    <w:rsid w:val="009A022B"/>
    <w:rsid w:val="009A17CD"/>
    <w:rsid w:val="009A1ED0"/>
    <w:rsid w:val="009A2061"/>
    <w:rsid w:val="009A4852"/>
    <w:rsid w:val="009A491B"/>
    <w:rsid w:val="009B3F88"/>
    <w:rsid w:val="009B6F69"/>
    <w:rsid w:val="009B73D2"/>
    <w:rsid w:val="009C03DD"/>
    <w:rsid w:val="009C0616"/>
    <w:rsid w:val="009C0F25"/>
    <w:rsid w:val="009C348D"/>
    <w:rsid w:val="009C46B5"/>
    <w:rsid w:val="009C553A"/>
    <w:rsid w:val="009C7145"/>
    <w:rsid w:val="009C77DF"/>
    <w:rsid w:val="009D0EE6"/>
    <w:rsid w:val="009D2E86"/>
    <w:rsid w:val="009D3384"/>
    <w:rsid w:val="009D6957"/>
    <w:rsid w:val="009D76B9"/>
    <w:rsid w:val="009E002E"/>
    <w:rsid w:val="009E12D3"/>
    <w:rsid w:val="009E474C"/>
    <w:rsid w:val="009E4753"/>
    <w:rsid w:val="009E61A1"/>
    <w:rsid w:val="009E70F0"/>
    <w:rsid w:val="009E713E"/>
    <w:rsid w:val="009F2417"/>
    <w:rsid w:val="009F2D47"/>
    <w:rsid w:val="009F49F3"/>
    <w:rsid w:val="009F53A9"/>
    <w:rsid w:val="009F682C"/>
    <w:rsid w:val="009F6924"/>
    <w:rsid w:val="00A00C36"/>
    <w:rsid w:val="00A01B07"/>
    <w:rsid w:val="00A051F7"/>
    <w:rsid w:val="00A0539E"/>
    <w:rsid w:val="00A05754"/>
    <w:rsid w:val="00A06A30"/>
    <w:rsid w:val="00A106EA"/>
    <w:rsid w:val="00A121B1"/>
    <w:rsid w:val="00A158C9"/>
    <w:rsid w:val="00A16356"/>
    <w:rsid w:val="00A22D29"/>
    <w:rsid w:val="00A243F0"/>
    <w:rsid w:val="00A249D5"/>
    <w:rsid w:val="00A259F6"/>
    <w:rsid w:val="00A27166"/>
    <w:rsid w:val="00A32D9C"/>
    <w:rsid w:val="00A32E19"/>
    <w:rsid w:val="00A34C63"/>
    <w:rsid w:val="00A41380"/>
    <w:rsid w:val="00A435B8"/>
    <w:rsid w:val="00A441AD"/>
    <w:rsid w:val="00A44FBF"/>
    <w:rsid w:val="00A455E6"/>
    <w:rsid w:val="00A4560B"/>
    <w:rsid w:val="00A47774"/>
    <w:rsid w:val="00A501E7"/>
    <w:rsid w:val="00A51067"/>
    <w:rsid w:val="00A51DC9"/>
    <w:rsid w:val="00A523B4"/>
    <w:rsid w:val="00A53120"/>
    <w:rsid w:val="00A5321E"/>
    <w:rsid w:val="00A55A38"/>
    <w:rsid w:val="00A56CE2"/>
    <w:rsid w:val="00A6061C"/>
    <w:rsid w:val="00A6072A"/>
    <w:rsid w:val="00A61AEC"/>
    <w:rsid w:val="00A64AC6"/>
    <w:rsid w:val="00A64F41"/>
    <w:rsid w:val="00A66FB9"/>
    <w:rsid w:val="00A702CA"/>
    <w:rsid w:val="00A71AA1"/>
    <w:rsid w:val="00A75D3D"/>
    <w:rsid w:val="00A769CE"/>
    <w:rsid w:val="00A80170"/>
    <w:rsid w:val="00A8085F"/>
    <w:rsid w:val="00A824F9"/>
    <w:rsid w:val="00A8730B"/>
    <w:rsid w:val="00A91309"/>
    <w:rsid w:val="00A94FD1"/>
    <w:rsid w:val="00A96284"/>
    <w:rsid w:val="00AA729D"/>
    <w:rsid w:val="00AA79D5"/>
    <w:rsid w:val="00AA7D27"/>
    <w:rsid w:val="00AB5227"/>
    <w:rsid w:val="00AB655B"/>
    <w:rsid w:val="00AC00CB"/>
    <w:rsid w:val="00AC017F"/>
    <w:rsid w:val="00AC36FF"/>
    <w:rsid w:val="00AC4E9A"/>
    <w:rsid w:val="00AC797B"/>
    <w:rsid w:val="00AD276D"/>
    <w:rsid w:val="00AD4EFA"/>
    <w:rsid w:val="00AE039B"/>
    <w:rsid w:val="00AE2B38"/>
    <w:rsid w:val="00AE2FC4"/>
    <w:rsid w:val="00AE6212"/>
    <w:rsid w:val="00AF0C52"/>
    <w:rsid w:val="00AF7938"/>
    <w:rsid w:val="00B00D87"/>
    <w:rsid w:val="00B00EA1"/>
    <w:rsid w:val="00B01914"/>
    <w:rsid w:val="00B034BC"/>
    <w:rsid w:val="00B0456D"/>
    <w:rsid w:val="00B04B42"/>
    <w:rsid w:val="00B0661A"/>
    <w:rsid w:val="00B06727"/>
    <w:rsid w:val="00B06A73"/>
    <w:rsid w:val="00B0776A"/>
    <w:rsid w:val="00B07EC7"/>
    <w:rsid w:val="00B1027D"/>
    <w:rsid w:val="00B12E32"/>
    <w:rsid w:val="00B14C90"/>
    <w:rsid w:val="00B1535E"/>
    <w:rsid w:val="00B16167"/>
    <w:rsid w:val="00B2033B"/>
    <w:rsid w:val="00B20E9A"/>
    <w:rsid w:val="00B21E68"/>
    <w:rsid w:val="00B23D7F"/>
    <w:rsid w:val="00B24AC3"/>
    <w:rsid w:val="00B30CA1"/>
    <w:rsid w:val="00B34F0B"/>
    <w:rsid w:val="00B42621"/>
    <w:rsid w:val="00B4466F"/>
    <w:rsid w:val="00B44C02"/>
    <w:rsid w:val="00B452C1"/>
    <w:rsid w:val="00B47170"/>
    <w:rsid w:val="00B532CB"/>
    <w:rsid w:val="00B536AF"/>
    <w:rsid w:val="00B5560F"/>
    <w:rsid w:val="00B558FF"/>
    <w:rsid w:val="00B57F3E"/>
    <w:rsid w:val="00B62514"/>
    <w:rsid w:val="00B62C30"/>
    <w:rsid w:val="00B6415C"/>
    <w:rsid w:val="00B735C6"/>
    <w:rsid w:val="00B75B8A"/>
    <w:rsid w:val="00B76952"/>
    <w:rsid w:val="00B84FFA"/>
    <w:rsid w:val="00B86DD5"/>
    <w:rsid w:val="00B871BF"/>
    <w:rsid w:val="00B87E87"/>
    <w:rsid w:val="00B925B9"/>
    <w:rsid w:val="00B92862"/>
    <w:rsid w:val="00B96110"/>
    <w:rsid w:val="00B96642"/>
    <w:rsid w:val="00BA0154"/>
    <w:rsid w:val="00BA174C"/>
    <w:rsid w:val="00BA4A79"/>
    <w:rsid w:val="00BA58FB"/>
    <w:rsid w:val="00BA65C0"/>
    <w:rsid w:val="00BB0764"/>
    <w:rsid w:val="00BB0984"/>
    <w:rsid w:val="00BB0E6C"/>
    <w:rsid w:val="00BB1B98"/>
    <w:rsid w:val="00BB1BD4"/>
    <w:rsid w:val="00BB2C93"/>
    <w:rsid w:val="00BB4540"/>
    <w:rsid w:val="00BB46E9"/>
    <w:rsid w:val="00BB4749"/>
    <w:rsid w:val="00BB4A6A"/>
    <w:rsid w:val="00BB5CB9"/>
    <w:rsid w:val="00BB630B"/>
    <w:rsid w:val="00BB6C20"/>
    <w:rsid w:val="00BB6CBC"/>
    <w:rsid w:val="00BC019E"/>
    <w:rsid w:val="00BC06D6"/>
    <w:rsid w:val="00BC08DA"/>
    <w:rsid w:val="00BC507F"/>
    <w:rsid w:val="00BC5769"/>
    <w:rsid w:val="00BC5AE9"/>
    <w:rsid w:val="00BD185C"/>
    <w:rsid w:val="00BD1BEA"/>
    <w:rsid w:val="00BD20A8"/>
    <w:rsid w:val="00BD34BB"/>
    <w:rsid w:val="00BD3983"/>
    <w:rsid w:val="00BD3EAB"/>
    <w:rsid w:val="00BD5388"/>
    <w:rsid w:val="00BD5D4A"/>
    <w:rsid w:val="00BE1469"/>
    <w:rsid w:val="00BE1F4C"/>
    <w:rsid w:val="00BE2308"/>
    <w:rsid w:val="00BE239D"/>
    <w:rsid w:val="00BE2790"/>
    <w:rsid w:val="00BE46C3"/>
    <w:rsid w:val="00BE7A8C"/>
    <w:rsid w:val="00BF1745"/>
    <w:rsid w:val="00BF4158"/>
    <w:rsid w:val="00BF537C"/>
    <w:rsid w:val="00BF5695"/>
    <w:rsid w:val="00BF5D4B"/>
    <w:rsid w:val="00BF61CE"/>
    <w:rsid w:val="00BF69E5"/>
    <w:rsid w:val="00C007D9"/>
    <w:rsid w:val="00C01195"/>
    <w:rsid w:val="00C02DD2"/>
    <w:rsid w:val="00C03AD3"/>
    <w:rsid w:val="00C11687"/>
    <w:rsid w:val="00C12C46"/>
    <w:rsid w:val="00C13851"/>
    <w:rsid w:val="00C149E9"/>
    <w:rsid w:val="00C15741"/>
    <w:rsid w:val="00C23E7C"/>
    <w:rsid w:val="00C253E3"/>
    <w:rsid w:val="00C25F85"/>
    <w:rsid w:val="00C26580"/>
    <w:rsid w:val="00C266E8"/>
    <w:rsid w:val="00C300C7"/>
    <w:rsid w:val="00C3098B"/>
    <w:rsid w:val="00C32106"/>
    <w:rsid w:val="00C32208"/>
    <w:rsid w:val="00C32D2E"/>
    <w:rsid w:val="00C33CC1"/>
    <w:rsid w:val="00C35535"/>
    <w:rsid w:val="00C366A1"/>
    <w:rsid w:val="00C3711C"/>
    <w:rsid w:val="00C427AC"/>
    <w:rsid w:val="00C42E91"/>
    <w:rsid w:val="00C4709F"/>
    <w:rsid w:val="00C51A7A"/>
    <w:rsid w:val="00C51EFE"/>
    <w:rsid w:val="00C5423B"/>
    <w:rsid w:val="00C54F44"/>
    <w:rsid w:val="00C56160"/>
    <w:rsid w:val="00C60B15"/>
    <w:rsid w:val="00C60C30"/>
    <w:rsid w:val="00C61E63"/>
    <w:rsid w:val="00C6352A"/>
    <w:rsid w:val="00C6406C"/>
    <w:rsid w:val="00C65A21"/>
    <w:rsid w:val="00C6642C"/>
    <w:rsid w:val="00C66CB7"/>
    <w:rsid w:val="00C66DD2"/>
    <w:rsid w:val="00C67B9E"/>
    <w:rsid w:val="00C71165"/>
    <w:rsid w:val="00C720EC"/>
    <w:rsid w:val="00C7255D"/>
    <w:rsid w:val="00C8075C"/>
    <w:rsid w:val="00C8281D"/>
    <w:rsid w:val="00C8481C"/>
    <w:rsid w:val="00C903F8"/>
    <w:rsid w:val="00C92264"/>
    <w:rsid w:val="00C93C6F"/>
    <w:rsid w:val="00C957C4"/>
    <w:rsid w:val="00C95F66"/>
    <w:rsid w:val="00C9648E"/>
    <w:rsid w:val="00CA222E"/>
    <w:rsid w:val="00CA3264"/>
    <w:rsid w:val="00CB0171"/>
    <w:rsid w:val="00CB0F1F"/>
    <w:rsid w:val="00CB35C1"/>
    <w:rsid w:val="00CB3B51"/>
    <w:rsid w:val="00CB3D81"/>
    <w:rsid w:val="00CB710F"/>
    <w:rsid w:val="00CC3316"/>
    <w:rsid w:val="00CC757A"/>
    <w:rsid w:val="00CD1D9B"/>
    <w:rsid w:val="00CD4E3C"/>
    <w:rsid w:val="00CD5008"/>
    <w:rsid w:val="00CD5E27"/>
    <w:rsid w:val="00CD787A"/>
    <w:rsid w:val="00CE51AD"/>
    <w:rsid w:val="00CE5E85"/>
    <w:rsid w:val="00CE720B"/>
    <w:rsid w:val="00CE7ABE"/>
    <w:rsid w:val="00CF24F5"/>
    <w:rsid w:val="00CF2ABF"/>
    <w:rsid w:val="00CF39DB"/>
    <w:rsid w:val="00CF4227"/>
    <w:rsid w:val="00CF57B7"/>
    <w:rsid w:val="00D006AE"/>
    <w:rsid w:val="00D11830"/>
    <w:rsid w:val="00D11DD7"/>
    <w:rsid w:val="00D1318D"/>
    <w:rsid w:val="00D135C6"/>
    <w:rsid w:val="00D146C3"/>
    <w:rsid w:val="00D1496D"/>
    <w:rsid w:val="00D16EF2"/>
    <w:rsid w:val="00D17584"/>
    <w:rsid w:val="00D17B09"/>
    <w:rsid w:val="00D17F05"/>
    <w:rsid w:val="00D208DE"/>
    <w:rsid w:val="00D22728"/>
    <w:rsid w:val="00D2307B"/>
    <w:rsid w:val="00D237E8"/>
    <w:rsid w:val="00D303CC"/>
    <w:rsid w:val="00D3041C"/>
    <w:rsid w:val="00D31C84"/>
    <w:rsid w:val="00D326A6"/>
    <w:rsid w:val="00D33174"/>
    <w:rsid w:val="00D3415E"/>
    <w:rsid w:val="00D34C4C"/>
    <w:rsid w:val="00D35798"/>
    <w:rsid w:val="00D35A45"/>
    <w:rsid w:val="00D35FAC"/>
    <w:rsid w:val="00D36BE5"/>
    <w:rsid w:val="00D371DD"/>
    <w:rsid w:val="00D37E23"/>
    <w:rsid w:val="00D40E70"/>
    <w:rsid w:val="00D4238D"/>
    <w:rsid w:val="00D42A69"/>
    <w:rsid w:val="00D438CD"/>
    <w:rsid w:val="00D44FDE"/>
    <w:rsid w:val="00D45253"/>
    <w:rsid w:val="00D45B79"/>
    <w:rsid w:val="00D4609D"/>
    <w:rsid w:val="00D53319"/>
    <w:rsid w:val="00D53C71"/>
    <w:rsid w:val="00D54DF9"/>
    <w:rsid w:val="00D55502"/>
    <w:rsid w:val="00D57E2A"/>
    <w:rsid w:val="00D61881"/>
    <w:rsid w:val="00D67669"/>
    <w:rsid w:val="00D71558"/>
    <w:rsid w:val="00D72C02"/>
    <w:rsid w:val="00D72DB4"/>
    <w:rsid w:val="00D7311B"/>
    <w:rsid w:val="00D76BA6"/>
    <w:rsid w:val="00D80CF9"/>
    <w:rsid w:val="00D81654"/>
    <w:rsid w:val="00D85BB6"/>
    <w:rsid w:val="00D86F20"/>
    <w:rsid w:val="00D878D7"/>
    <w:rsid w:val="00D90D3D"/>
    <w:rsid w:val="00D9287B"/>
    <w:rsid w:val="00D9615B"/>
    <w:rsid w:val="00D96356"/>
    <w:rsid w:val="00D96490"/>
    <w:rsid w:val="00D9787A"/>
    <w:rsid w:val="00DA0BE7"/>
    <w:rsid w:val="00DA0D76"/>
    <w:rsid w:val="00DA0F32"/>
    <w:rsid w:val="00DA3D63"/>
    <w:rsid w:val="00DA5C1A"/>
    <w:rsid w:val="00DA5DB8"/>
    <w:rsid w:val="00DA5F1A"/>
    <w:rsid w:val="00DA6363"/>
    <w:rsid w:val="00DA720D"/>
    <w:rsid w:val="00DA7789"/>
    <w:rsid w:val="00DA7FC2"/>
    <w:rsid w:val="00DB0AF1"/>
    <w:rsid w:val="00DB23B4"/>
    <w:rsid w:val="00DB2EAF"/>
    <w:rsid w:val="00DB4F2F"/>
    <w:rsid w:val="00DB6417"/>
    <w:rsid w:val="00DC02D6"/>
    <w:rsid w:val="00DC0964"/>
    <w:rsid w:val="00DC2682"/>
    <w:rsid w:val="00DC2B83"/>
    <w:rsid w:val="00DC3B28"/>
    <w:rsid w:val="00DC6560"/>
    <w:rsid w:val="00DC6964"/>
    <w:rsid w:val="00DD0917"/>
    <w:rsid w:val="00DD0F72"/>
    <w:rsid w:val="00DD1EC6"/>
    <w:rsid w:val="00DD2EEC"/>
    <w:rsid w:val="00DD4624"/>
    <w:rsid w:val="00DD5147"/>
    <w:rsid w:val="00DD5CA5"/>
    <w:rsid w:val="00DD6549"/>
    <w:rsid w:val="00DD6F98"/>
    <w:rsid w:val="00DD7034"/>
    <w:rsid w:val="00DD797A"/>
    <w:rsid w:val="00DE2165"/>
    <w:rsid w:val="00DE22F9"/>
    <w:rsid w:val="00DE5AD0"/>
    <w:rsid w:val="00DE5E57"/>
    <w:rsid w:val="00DE604F"/>
    <w:rsid w:val="00DF1FEC"/>
    <w:rsid w:val="00DF2268"/>
    <w:rsid w:val="00DF260E"/>
    <w:rsid w:val="00DF3671"/>
    <w:rsid w:val="00DF6608"/>
    <w:rsid w:val="00DF76C9"/>
    <w:rsid w:val="00E019F8"/>
    <w:rsid w:val="00E02FCA"/>
    <w:rsid w:val="00E0347A"/>
    <w:rsid w:val="00E11927"/>
    <w:rsid w:val="00E11F08"/>
    <w:rsid w:val="00E14499"/>
    <w:rsid w:val="00E15712"/>
    <w:rsid w:val="00E22A3F"/>
    <w:rsid w:val="00E236EA"/>
    <w:rsid w:val="00E26EC3"/>
    <w:rsid w:val="00E26F95"/>
    <w:rsid w:val="00E3120C"/>
    <w:rsid w:val="00E31FC7"/>
    <w:rsid w:val="00E344BB"/>
    <w:rsid w:val="00E37543"/>
    <w:rsid w:val="00E40841"/>
    <w:rsid w:val="00E411E7"/>
    <w:rsid w:val="00E4192D"/>
    <w:rsid w:val="00E42EBD"/>
    <w:rsid w:val="00E43BA2"/>
    <w:rsid w:val="00E469F2"/>
    <w:rsid w:val="00E4773D"/>
    <w:rsid w:val="00E53AB9"/>
    <w:rsid w:val="00E551A1"/>
    <w:rsid w:val="00E56B44"/>
    <w:rsid w:val="00E56BF9"/>
    <w:rsid w:val="00E574C5"/>
    <w:rsid w:val="00E614D8"/>
    <w:rsid w:val="00E64EF3"/>
    <w:rsid w:val="00E6638F"/>
    <w:rsid w:val="00E66E37"/>
    <w:rsid w:val="00E6745D"/>
    <w:rsid w:val="00E67931"/>
    <w:rsid w:val="00E67B53"/>
    <w:rsid w:val="00E728EF"/>
    <w:rsid w:val="00E73657"/>
    <w:rsid w:val="00E74296"/>
    <w:rsid w:val="00E75FCE"/>
    <w:rsid w:val="00E7612F"/>
    <w:rsid w:val="00E76FF5"/>
    <w:rsid w:val="00E77167"/>
    <w:rsid w:val="00E81E40"/>
    <w:rsid w:val="00E82F5B"/>
    <w:rsid w:val="00E84087"/>
    <w:rsid w:val="00E85947"/>
    <w:rsid w:val="00E87B75"/>
    <w:rsid w:val="00E905F1"/>
    <w:rsid w:val="00E917E8"/>
    <w:rsid w:val="00E91B39"/>
    <w:rsid w:val="00E9379D"/>
    <w:rsid w:val="00E93A5E"/>
    <w:rsid w:val="00E946F5"/>
    <w:rsid w:val="00E959D0"/>
    <w:rsid w:val="00E96E16"/>
    <w:rsid w:val="00E979F3"/>
    <w:rsid w:val="00EA04F9"/>
    <w:rsid w:val="00EA071D"/>
    <w:rsid w:val="00EA109D"/>
    <w:rsid w:val="00EA298A"/>
    <w:rsid w:val="00EA3CE5"/>
    <w:rsid w:val="00EA4F6D"/>
    <w:rsid w:val="00EA50E6"/>
    <w:rsid w:val="00EA7DA6"/>
    <w:rsid w:val="00EB6058"/>
    <w:rsid w:val="00EB7CF0"/>
    <w:rsid w:val="00EC0599"/>
    <w:rsid w:val="00EC1635"/>
    <w:rsid w:val="00EC19A0"/>
    <w:rsid w:val="00EC5B70"/>
    <w:rsid w:val="00EC7DE6"/>
    <w:rsid w:val="00ED27D4"/>
    <w:rsid w:val="00ED4958"/>
    <w:rsid w:val="00ED4EFC"/>
    <w:rsid w:val="00EE2643"/>
    <w:rsid w:val="00EE272A"/>
    <w:rsid w:val="00EE33C2"/>
    <w:rsid w:val="00EE4469"/>
    <w:rsid w:val="00EE5376"/>
    <w:rsid w:val="00EE78BD"/>
    <w:rsid w:val="00EF0D02"/>
    <w:rsid w:val="00EF4F3C"/>
    <w:rsid w:val="00EF6902"/>
    <w:rsid w:val="00EF6A35"/>
    <w:rsid w:val="00EF7F3F"/>
    <w:rsid w:val="00F011FD"/>
    <w:rsid w:val="00F021EE"/>
    <w:rsid w:val="00F030E3"/>
    <w:rsid w:val="00F04679"/>
    <w:rsid w:val="00F04F54"/>
    <w:rsid w:val="00F052AE"/>
    <w:rsid w:val="00F065DC"/>
    <w:rsid w:val="00F0746D"/>
    <w:rsid w:val="00F12D01"/>
    <w:rsid w:val="00F138C7"/>
    <w:rsid w:val="00F1442C"/>
    <w:rsid w:val="00F16D52"/>
    <w:rsid w:val="00F21E4B"/>
    <w:rsid w:val="00F2202A"/>
    <w:rsid w:val="00F241D3"/>
    <w:rsid w:val="00F244AB"/>
    <w:rsid w:val="00F2461A"/>
    <w:rsid w:val="00F25D0C"/>
    <w:rsid w:val="00F26764"/>
    <w:rsid w:val="00F316C6"/>
    <w:rsid w:val="00F328F2"/>
    <w:rsid w:val="00F33FBA"/>
    <w:rsid w:val="00F34BBC"/>
    <w:rsid w:val="00F40BB7"/>
    <w:rsid w:val="00F417E9"/>
    <w:rsid w:val="00F4223F"/>
    <w:rsid w:val="00F42F33"/>
    <w:rsid w:val="00F45E89"/>
    <w:rsid w:val="00F461F4"/>
    <w:rsid w:val="00F50088"/>
    <w:rsid w:val="00F51A89"/>
    <w:rsid w:val="00F53CC3"/>
    <w:rsid w:val="00F540C0"/>
    <w:rsid w:val="00F57A43"/>
    <w:rsid w:val="00F57C49"/>
    <w:rsid w:val="00F60043"/>
    <w:rsid w:val="00F61623"/>
    <w:rsid w:val="00F617CE"/>
    <w:rsid w:val="00F641A5"/>
    <w:rsid w:val="00F65D5E"/>
    <w:rsid w:val="00F67298"/>
    <w:rsid w:val="00F67585"/>
    <w:rsid w:val="00F717CB"/>
    <w:rsid w:val="00F71987"/>
    <w:rsid w:val="00F754F7"/>
    <w:rsid w:val="00F75BB6"/>
    <w:rsid w:val="00F76305"/>
    <w:rsid w:val="00F80C4B"/>
    <w:rsid w:val="00F8200C"/>
    <w:rsid w:val="00F83943"/>
    <w:rsid w:val="00F8491B"/>
    <w:rsid w:val="00F8522A"/>
    <w:rsid w:val="00F85643"/>
    <w:rsid w:val="00F85AA5"/>
    <w:rsid w:val="00F86E82"/>
    <w:rsid w:val="00F9009A"/>
    <w:rsid w:val="00F90734"/>
    <w:rsid w:val="00F93371"/>
    <w:rsid w:val="00F945CF"/>
    <w:rsid w:val="00F97B88"/>
    <w:rsid w:val="00FA1A08"/>
    <w:rsid w:val="00FA27CE"/>
    <w:rsid w:val="00FA29F0"/>
    <w:rsid w:val="00FA3D03"/>
    <w:rsid w:val="00FA4651"/>
    <w:rsid w:val="00FA6718"/>
    <w:rsid w:val="00FA7B1E"/>
    <w:rsid w:val="00FB04F8"/>
    <w:rsid w:val="00FB1322"/>
    <w:rsid w:val="00FC24AB"/>
    <w:rsid w:val="00FC2645"/>
    <w:rsid w:val="00FC4E1F"/>
    <w:rsid w:val="00FD617D"/>
    <w:rsid w:val="00FD6298"/>
    <w:rsid w:val="00FD713D"/>
    <w:rsid w:val="00FE0D16"/>
    <w:rsid w:val="00FE0FAD"/>
    <w:rsid w:val="00FF0B04"/>
    <w:rsid w:val="00FF2041"/>
    <w:rsid w:val="00FF2933"/>
    <w:rsid w:val="00FF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A6A"/>
    <w:pPr>
      <w:widowControl w:val="0"/>
      <w:autoSpaceDE w:val="0"/>
      <w:autoSpaceDN w:val="0"/>
      <w:adjustRightInd w:val="0"/>
      <w:spacing w:before="0" w:beforeAutospacing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B4A6A"/>
    <w:pPr>
      <w:widowControl w:val="0"/>
      <w:autoSpaceDE w:val="0"/>
      <w:autoSpaceDN w:val="0"/>
      <w:adjustRightInd w:val="0"/>
      <w:spacing w:before="0" w:beforeAutospacing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4A6A"/>
    <w:pPr>
      <w:widowControl w:val="0"/>
      <w:autoSpaceDE w:val="0"/>
      <w:autoSpaceDN w:val="0"/>
      <w:adjustRightInd w:val="0"/>
      <w:spacing w:before="0" w:beforeAutospacing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B4A6A"/>
    <w:pPr>
      <w:widowControl w:val="0"/>
      <w:autoSpaceDE w:val="0"/>
      <w:autoSpaceDN w:val="0"/>
      <w:adjustRightInd w:val="0"/>
      <w:spacing w:before="0" w:beforeAutospacing="0"/>
      <w:ind w:firstLine="0"/>
      <w:jc w:val="left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4DEFC88AF4EE10EBFF207AF30CB99B5B42645B81E4E674C8387F1C73013B587E1F4010DA4DB55DEFB2ECvEe3I" TargetMode="External"/><Relationship Id="rId13" Type="http://schemas.openxmlformats.org/officeDocument/2006/relationships/hyperlink" Target="consultantplus://offline/ref=A54DEFC88AF4EE10EBFF207AF30CB99B5B42645B81EBEC70CE387F1C73013B587E1F4010DA4DB55DEFB7EFvEeAI" TargetMode="External"/><Relationship Id="rId18" Type="http://schemas.openxmlformats.org/officeDocument/2006/relationships/hyperlink" Target="consultantplus://offline/ref=A54DEFC88AF4EE10EBFF207AF30CB99B5B42645B80E1EF77C8387F1C73013B587E1F4010DA4DB55DEFB7EDvEe6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54DEFC88AF4EE10EBFF3E77E560EE945C4D3D538BE2E524976724412408310F395019529E40B55EvEeCI" TargetMode="External"/><Relationship Id="rId12" Type="http://schemas.openxmlformats.org/officeDocument/2006/relationships/hyperlink" Target="consultantplus://offline/ref=A54DEFC88AF4EE10EBFF207AF30CB99B5B42645B81EBEC70CE387F1C73013B587E1F4010DA4DB55DEFB7EFvEe4I" TargetMode="External"/><Relationship Id="rId17" Type="http://schemas.openxmlformats.org/officeDocument/2006/relationships/hyperlink" Target="consultantplus://offline/ref=A54DEFC88AF4EE10EBFF3E77E560EE945C4D3D5388E4E524976724412408310F395019529E40B55AvEe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4DEFC88AF4EE10EBFF207AF30CB99B5B42645B81EBEC70CE387F1C73013B587E1F4010DA4DB55DEFB7EEvEe3I" TargetMode="External"/><Relationship Id="rId20" Type="http://schemas.openxmlformats.org/officeDocument/2006/relationships/hyperlink" Target="consultantplus://offline/ref=A54DEFC88AF4EE10EBFF3E77E560EE945C4D3D538BE2E524976724412408310F395019529E40B45AvEe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4DEFC88AF4EE10EBFF3E77E560EE945C4D3D5388E4E524976724412408310F395019529E40B15BvEeAI" TargetMode="External"/><Relationship Id="rId11" Type="http://schemas.openxmlformats.org/officeDocument/2006/relationships/hyperlink" Target="consultantplus://offline/ref=A54DEFC88AF4EE10EBFF207AF30CB99B5B42645B80E1E775CB387F1C73013B587E1F4010DA4DB55DEFB7EBvEe4I" TargetMode="External"/><Relationship Id="rId5" Type="http://schemas.openxmlformats.org/officeDocument/2006/relationships/hyperlink" Target="consultantplus://offline/ref=A54DEFC88AF4EE10EBFF207AF30CB99B5B42645B80E1E775CB387F1C73013B587E1F4010DA4DB55DEFB7EBvEe4I" TargetMode="External"/><Relationship Id="rId15" Type="http://schemas.openxmlformats.org/officeDocument/2006/relationships/hyperlink" Target="consultantplus://offline/ref=A54DEFC88AF4EE10EBFF207AF30CB99B5B42645B81EBEC70CE387F1C73013B587E1F4010DA4DB55DEFB7EEvEe2I" TargetMode="External"/><Relationship Id="rId10" Type="http://schemas.openxmlformats.org/officeDocument/2006/relationships/hyperlink" Target="consultantplus://offline/ref=A54DEFC88AF4EE10EBFF207AF30CB99B5B42645B80E1E775CB387F1C73013B587E1F4010DA4DB55DEFB7EBvEe4I" TargetMode="External"/><Relationship Id="rId19" Type="http://schemas.openxmlformats.org/officeDocument/2006/relationships/hyperlink" Target="consultantplus://offline/ref=A54DEFC88AF4EE10EBFF3E77E560EE945C4D3D538BE2E524976724412408310F395019529E40B55EvEe9I" TargetMode="External"/><Relationship Id="rId4" Type="http://schemas.openxmlformats.org/officeDocument/2006/relationships/hyperlink" Target="consultantplus://offline/ref=A54DEFC88AF4EE10EBFF207AF30CB99B5B42645B81EBEC70CE387F1C73013B587E1F4010DA4DB55DEFB7EFvEe7I" TargetMode="External"/><Relationship Id="rId9" Type="http://schemas.openxmlformats.org/officeDocument/2006/relationships/hyperlink" Target="consultantplus://offline/ref=A54DEFC88AF4EE10EBFF207AF30CB99B5B42645B81EBEC70CE387F1C73013B587E1F4010DA4DB55DEFB7EFvEe7I" TargetMode="External"/><Relationship Id="rId14" Type="http://schemas.openxmlformats.org/officeDocument/2006/relationships/hyperlink" Target="consultantplus://offline/ref=A54DEFC88AF4EE10EBFF207AF30CB99B5B42645B81EBEC70CE387F1C73013B587E1F4010DA4DB55DEFB7EFvEe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12643</Words>
  <Characters>72067</Characters>
  <Application>Microsoft Office Word</Application>
  <DocSecurity>0</DocSecurity>
  <Lines>600</Lines>
  <Paragraphs>169</Paragraphs>
  <ScaleCrop>false</ScaleCrop>
  <Company/>
  <LinksUpToDate>false</LinksUpToDate>
  <CharactersWithSpaces>84541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2013-12-11T08:30:00Z</dcterms:created>
  <dcterms:modified xsi:type="dcterms:W3CDTF">2013-12-11T08:31:00Z</dcterms:modified>
</cp:coreProperties>
</file>